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593AC1" w:rsidP="00755096">
      <w:pPr>
        <w:pStyle w:val="MeetingDetails"/>
      </w:pPr>
      <w:r>
        <w:t xml:space="preserve">Critical Issue Fast Path – Minimum Offer Price Rule </w:t>
      </w:r>
    </w:p>
    <w:p w:rsidR="00B62597" w:rsidRPr="00B62597" w:rsidRDefault="009A5BFF" w:rsidP="00755096">
      <w:pPr>
        <w:pStyle w:val="MeetingDetails"/>
      </w:pPr>
      <w:r>
        <w:t xml:space="preserve">WebEx Only </w:t>
      </w:r>
    </w:p>
    <w:p w:rsidR="00B62597" w:rsidRPr="00B62597" w:rsidRDefault="00924361" w:rsidP="00755096">
      <w:pPr>
        <w:pStyle w:val="MeetingDetails"/>
      </w:pPr>
      <w:r>
        <w:t xml:space="preserve">June </w:t>
      </w:r>
      <w:r w:rsidR="00D00F55">
        <w:t>30</w:t>
      </w:r>
      <w:r w:rsidR="002B2F98">
        <w:t xml:space="preserve">, </w:t>
      </w:r>
      <w:r w:rsidR="0006798D">
        <w:t>2021</w:t>
      </w:r>
    </w:p>
    <w:p w:rsidR="00B62597" w:rsidRDefault="00924361" w:rsidP="00755096">
      <w:pPr>
        <w:pStyle w:val="MeetingDetails"/>
      </w:pPr>
      <w:r>
        <w:t>9</w:t>
      </w:r>
      <w:r w:rsidR="00FA773A">
        <w:t>:00</w:t>
      </w:r>
      <w:r w:rsidR="002B2F98">
        <w:t xml:space="preserve"> </w:t>
      </w:r>
      <w:r>
        <w:t>a</w:t>
      </w:r>
      <w:r w:rsidR="002B2F98">
        <w:t xml:space="preserve">.m. – </w:t>
      </w:r>
      <w:r w:rsidR="00D00F55">
        <w:t>1</w:t>
      </w:r>
      <w:r w:rsidR="005A556C">
        <w:t>:00</w:t>
      </w:r>
      <w:r w:rsidR="009A5BFF">
        <w:t xml:space="preserve"> </w:t>
      </w:r>
      <w:r w:rsidR="00E25DE8">
        <w:t>p</w:t>
      </w:r>
      <w:r w:rsidR="00755096">
        <w:t>.m.</w:t>
      </w:r>
      <w:r w:rsidR="00010057">
        <w:t xml:space="preserve"> EPT</w:t>
      </w:r>
    </w:p>
    <w:p w:rsidR="00CB051B" w:rsidRDefault="00CB051B" w:rsidP="00755096">
      <w:pPr>
        <w:pStyle w:val="MeetingDetails"/>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924361">
        <w:t>9</w:t>
      </w:r>
      <w:r w:rsidRPr="00527104">
        <w:t>:00-</w:t>
      </w:r>
      <w:r w:rsidR="00924361">
        <w:t>9</w:t>
      </w:r>
      <w:r w:rsidR="00FA773A">
        <w:t>:</w:t>
      </w:r>
      <w:r w:rsidR="0026553B">
        <w:t>05</w:t>
      </w:r>
      <w:r w:rsidR="00B62597" w:rsidRPr="00527104">
        <w:t>)</w:t>
      </w:r>
    </w:p>
    <w:bookmarkEnd w:id="0"/>
    <w:bookmarkEnd w:id="1"/>
    <w:p w:rsidR="00855D9E" w:rsidRDefault="00D00F55" w:rsidP="00855D9E">
      <w:pPr>
        <w:pStyle w:val="SecondaryHeading-Numbered"/>
        <w:numPr>
          <w:ilvl w:val="0"/>
          <w:numId w:val="0"/>
        </w:numPr>
        <w:ind w:left="360"/>
        <w:rPr>
          <w:b w:val="0"/>
        </w:rPr>
      </w:pPr>
      <w:r>
        <w:rPr>
          <w:b w:val="0"/>
        </w:rPr>
        <w:t xml:space="preserve">Erik Heinle and </w:t>
      </w:r>
      <w:r w:rsidR="00593AC1">
        <w:rPr>
          <w:b w:val="0"/>
        </w:rPr>
        <w:t xml:space="preserve">Dave Anders, </w:t>
      </w:r>
      <w:r w:rsidR="003950B7">
        <w:rPr>
          <w:b w:val="0"/>
        </w:rPr>
        <w:t>co-</w:t>
      </w:r>
      <w:r w:rsidR="00593AC1">
        <w:rPr>
          <w:b w:val="0"/>
        </w:rPr>
        <w:t>facilitator</w:t>
      </w:r>
      <w:r>
        <w:rPr>
          <w:b w:val="0"/>
        </w:rPr>
        <w:t>s</w:t>
      </w:r>
      <w:r w:rsidR="00593AC1">
        <w:rPr>
          <w:b w:val="0"/>
        </w:rPr>
        <w:t xml:space="preserve">, and </w:t>
      </w:r>
      <w:r w:rsidR="000123B7">
        <w:rPr>
          <w:b w:val="0"/>
        </w:rPr>
        <w:t>Alex</w:t>
      </w:r>
      <w:r w:rsidR="009A5BFF" w:rsidRPr="009A5BFF">
        <w:rPr>
          <w:b w:val="0"/>
        </w:rPr>
        <w:t xml:space="preserve"> Scheirer, secretary</w:t>
      </w:r>
      <w:r w:rsidR="009A5BFF">
        <w:rPr>
          <w:b w:val="0"/>
        </w:rPr>
        <w:t>,</w:t>
      </w:r>
      <w:r w:rsidR="009A5BFF" w:rsidRPr="009A5BFF">
        <w:t xml:space="preserve"> </w:t>
      </w:r>
      <w:r w:rsidR="009A5BFF" w:rsidRPr="009A5BFF">
        <w:rPr>
          <w:b w:val="0"/>
        </w:rPr>
        <w:t>will welcome participants, make announcements, and review the Antitrust, Code of Conduct, and Public Meetings</w:t>
      </w:r>
      <w:r w:rsidR="00501CA3">
        <w:rPr>
          <w:b w:val="0"/>
        </w:rPr>
        <w:t>/Media</w:t>
      </w:r>
      <w:r w:rsidR="009A5BFF" w:rsidRPr="009A5BFF">
        <w:rPr>
          <w:b w:val="0"/>
        </w:rPr>
        <w:t xml:space="preserve"> Participation Guidelines.</w:t>
      </w:r>
    </w:p>
    <w:p w:rsidR="003C6F6D" w:rsidRDefault="00855D9E" w:rsidP="008870AB">
      <w:pPr>
        <w:pStyle w:val="ListSubhead1"/>
        <w:numPr>
          <w:ilvl w:val="0"/>
          <w:numId w:val="0"/>
        </w:numPr>
        <w:ind w:left="360"/>
        <w:rPr>
          <w:b w:val="0"/>
        </w:rPr>
      </w:pPr>
      <w:r>
        <w:rPr>
          <w:b w:val="0"/>
        </w:rPr>
        <w:t xml:space="preserve">The group will be asked to approve </w:t>
      </w:r>
      <w:r w:rsidR="00DA55A4">
        <w:rPr>
          <w:b w:val="0"/>
        </w:rPr>
        <w:t>the D</w:t>
      </w:r>
      <w:r>
        <w:rPr>
          <w:b w:val="0"/>
        </w:rPr>
        <w:t>ra</w:t>
      </w:r>
      <w:r w:rsidR="00DA55A4">
        <w:rPr>
          <w:b w:val="0"/>
        </w:rPr>
        <w:t>ft M</w:t>
      </w:r>
      <w:r>
        <w:rPr>
          <w:b w:val="0"/>
        </w:rPr>
        <w:t xml:space="preserve">inutes for the </w:t>
      </w:r>
      <w:r w:rsidR="00E54650">
        <w:rPr>
          <w:b w:val="0"/>
        </w:rPr>
        <w:t>June 1</w:t>
      </w:r>
      <w:r w:rsidR="00924361">
        <w:rPr>
          <w:b w:val="0"/>
        </w:rPr>
        <w:t>6</w:t>
      </w:r>
      <w:r>
        <w:rPr>
          <w:b w:val="0"/>
        </w:rPr>
        <w:t>, 2021 CIFP – MOPR Meeting</w:t>
      </w:r>
      <w:r w:rsidR="00DA55A4">
        <w:rPr>
          <w:b w:val="0"/>
        </w:rPr>
        <w:t xml:space="preserve">. </w:t>
      </w:r>
      <w:r>
        <w:rPr>
          <w:b w:val="0"/>
        </w:rPr>
        <w:t xml:space="preserve"> </w:t>
      </w:r>
    </w:p>
    <w:p w:rsidR="00601206" w:rsidRPr="00601206" w:rsidRDefault="00606830" w:rsidP="00404E7E">
      <w:pPr>
        <w:pStyle w:val="PrimaryHeading"/>
      </w:pPr>
      <w:r>
        <w:t xml:space="preserve">CIFP - MOPR Stage </w:t>
      </w:r>
      <w:r w:rsidR="00D00F55">
        <w:t xml:space="preserve">Four </w:t>
      </w:r>
      <w:r>
        <w:t>Process (</w:t>
      </w:r>
      <w:r w:rsidR="0026553B">
        <w:t>9:05</w:t>
      </w:r>
      <w:r w:rsidR="00363817">
        <w:t>-</w:t>
      </w:r>
      <w:r w:rsidR="00E54650">
        <w:t>12</w:t>
      </w:r>
      <w:r w:rsidR="006D44C5">
        <w:t>:</w:t>
      </w:r>
      <w:r w:rsidR="000305A0">
        <w:t>5</w:t>
      </w:r>
      <w:r w:rsidR="0068760F">
        <w:t>5</w:t>
      </w:r>
      <w:r>
        <w:t>)</w:t>
      </w:r>
    </w:p>
    <w:p w:rsidR="000E6908" w:rsidRDefault="00D00F55" w:rsidP="000E6908">
      <w:pPr>
        <w:pStyle w:val="SecondaryHeading-Numbered"/>
        <w:numPr>
          <w:ilvl w:val="0"/>
          <w:numId w:val="13"/>
        </w:numPr>
        <w:rPr>
          <w:b w:val="0"/>
        </w:rPr>
      </w:pPr>
      <w:r>
        <w:rPr>
          <w:b w:val="0"/>
        </w:rPr>
        <w:t>Erik Heinle</w:t>
      </w:r>
      <w:r w:rsidR="00DD2908">
        <w:rPr>
          <w:b w:val="0"/>
        </w:rPr>
        <w:t xml:space="preserve"> will </w:t>
      </w:r>
      <w:r>
        <w:rPr>
          <w:b w:val="0"/>
        </w:rPr>
        <w:t xml:space="preserve">facilitate </w:t>
      </w:r>
      <w:r w:rsidR="00AA6C6C">
        <w:rPr>
          <w:b w:val="0"/>
        </w:rPr>
        <w:t xml:space="preserve">timed presentation of proposals contained in </w:t>
      </w:r>
      <w:r w:rsidR="005A556C">
        <w:rPr>
          <w:b w:val="0"/>
        </w:rPr>
        <w:t xml:space="preserve">the </w:t>
      </w:r>
      <w:r w:rsidR="00FA5ACD">
        <w:rPr>
          <w:b w:val="0"/>
        </w:rPr>
        <w:t xml:space="preserve">CIFP – MOPR </w:t>
      </w:r>
      <w:r w:rsidR="00DD2908">
        <w:rPr>
          <w:b w:val="0"/>
        </w:rPr>
        <w:t>Matrix</w:t>
      </w:r>
      <w:r w:rsidR="00E54650">
        <w:rPr>
          <w:b w:val="0"/>
        </w:rPr>
        <w:t xml:space="preserve"> by proposal sponsors</w:t>
      </w:r>
      <w:r w:rsidR="00DD2908">
        <w:rPr>
          <w:b w:val="0"/>
        </w:rPr>
        <w:t xml:space="preserve">. </w:t>
      </w:r>
      <w:r w:rsidR="00E54650">
        <w:rPr>
          <w:b w:val="0"/>
        </w:rPr>
        <w:t>Sponsors will respond to questions by members of the PJM Board of Managers.</w:t>
      </w:r>
      <w:r w:rsidR="0026553B">
        <w:rPr>
          <w:b w:val="0"/>
        </w:rPr>
        <w:t xml:space="preserve"> </w:t>
      </w:r>
      <w:r w:rsidR="0026553B" w:rsidRPr="00404168">
        <w:rPr>
          <w:b w:val="0"/>
          <w:i/>
        </w:rPr>
        <w:t xml:space="preserve">(nominally </w:t>
      </w:r>
      <w:r w:rsidR="006114A7">
        <w:rPr>
          <w:b w:val="0"/>
          <w:i/>
        </w:rPr>
        <w:t>2</w:t>
      </w:r>
      <w:r w:rsidR="00026273">
        <w:rPr>
          <w:b w:val="0"/>
          <w:i/>
        </w:rPr>
        <w:t xml:space="preserve"> hours</w:t>
      </w:r>
      <w:r w:rsidR="006114A7">
        <w:rPr>
          <w:b w:val="0"/>
          <w:i/>
        </w:rPr>
        <w:t>)</w:t>
      </w:r>
    </w:p>
    <w:p w:rsidR="00AA6C6C" w:rsidRPr="00B42944" w:rsidRDefault="00AA6C6C" w:rsidP="00E64AC1">
      <w:pPr>
        <w:pStyle w:val="SecondaryHeading-Numbered"/>
        <w:numPr>
          <w:ilvl w:val="1"/>
          <w:numId w:val="16"/>
        </w:numPr>
        <w:spacing w:after="120"/>
        <w:rPr>
          <w:b w:val="0"/>
          <w:color w:val="000000" w:themeColor="text1"/>
        </w:rPr>
      </w:pPr>
      <w:r w:rsidRPr="00B42944">
        <w:rPr>
          <w:b w:val="0"/>
          <w:color w:val="000000" w:themeColor="text1"/>
        </w:rPr>
        <w:t>PJM</w:t>
      </w:r>
      <w:r w:rsidR="00E64AC1" w:rsidRPr="00B42944">
        <w:rPr>
          <w:b w:val="0"/>
          <w:color w:val="000000" w:themeColor="text1"/>
        </w:rPr>
        <w:t xml:space="preserve"> </w:t>
      </w:r>
      <w:r w:rsidR="00E64AC1" w:rsidRPr="00B42944">
        <w:rPr>
          <w:b w:val="0"/>
          <w:i/>
          <w:color w:val="000000" w:themeColor="text1"/>
        </w:rPr>
        <w:t>(</w:t>
      </w:r>
      <w:r w:rsidR="00B42944" w:rsidRPr="00B42944">
        <w:rPr>
          <w:b w:val="0"/>
          <w:i/>
          <w:color w:val="000000" w:themeColor="text1"/>
        </w:rPr>
        <w:t xml:space="preserve">12 </w:t>
      </w:r>
      <w:r w:rsidR="00E64AC1" w:rsidRPr="00B42944">
        <w:rPr>
          <w:b w:val="0"/>
          <w:i/>
          <w:color w:val="000000" w:themeColor="text1"/>
        </w:rPr>
        <w:t>minutes)</w:t>
      </w:r>
    </w:p>
    <w:p w:rsidR="00AA6C6C" w:rsidRPr="00B42944" w:rsidRDefault="00AA6C6C" w:rsidP="00E64AC1">
      <w:pPr>
        <w:pStyle w:val="SecondaryHeading-Numbered"/>
        <w:numPr>
          <w:ilvl w:val="1"/>
          <w:numId w:val="16"/>
        </w:numPr>
        <w:spacing w:after="120"/>
        <w:rPr>
          <w:b w:val="0"/>
          <w:color w:val="000000" w:themeColor="text1"/>
        </w:rPr>
      </w:pPr>
      <w:r w:rsidRPr="00B42944">
        <w:rPr>
          <w:b w:val="0"/>
          <w:color w:val="000000" w:themeColor="text1"/>
        </w:rPr>
        <w:t>LS Power</w:t>
      </w:r>
      <w:r w:rsidR="00E64AC1" w:rsidRPr="00B42944">
        <w:rPr>
          <w:b w:val="0"/>
          <w:color w:val="000000" w:themeColor="text1"/>
        </w:rPr>
        <w:t xml:space="preserve"> </w:t>
      </w:r>
      <w:r w:rsidR="005B04EA" w:rsidRPr="00B42944">
        <w:rPr>
          <w:b w:val="0"/>
          <w:color w:val="000000" w:themeColor="text1"/>
          <w:sz w:val="18"/>
          <w:szCs w:val="18"/>
        </w:rPr>
        <w:t>(Riverside Generating Company, LLC)</w:t>
      </w:r>
      <w:r w:rsidR="005B04EA" w:rsidRPr="00B42944">
        <w:rPr>
          <w:b w:val="0"/>
          <w:color w:val="000000" w:themeColor="text1"/>
        </w:rPr>
        <w:t xml:space="preserve"> </w:t>
      </w:r>
      <w:r w:rsidR="00572E27" w:rsidRPr="00B42944">
        <w:rPr>
          <w:b w:val="0"/>
          <w:i/>
          <w:color w:val="000000" w:themeColor="text1"/>
        </w:rPr>
        <w:t>(</w:t>
      </w:r>
      <w:r w:rsidR="00B42944" w:rsidRPr="00B42944">
        <w:rPr>
          <w:b w:val="0"/>
          <w:i/>
          <w:color w:val="000000" w:themeColor="text1"/>
        </w:rPr>
        <w:t>12</w:t>
      </w:r>
      <w:r w:rsidR="00E64AC1" w:rsidRPr="00B42944">
        <w:rPr>
          <w:b w:val="0"/>
          <w:i/>
          <w:color w:val="000000" w:themeColor="text1"/>
        </w:rPr>
        <w:t xml:space="preserve"> minutes)</w:t>
      </w:r>
    </w:p>
    <w:p w:rsidR="00AA6C6C" w:rsidRPr="00B42944" w:rsidRDefault="00AA6C6C" w:rsidP="00E64AC1">
      <w:pPr>
        <w:pStyle w:val="SecondaryHeading-Numbered"/>
        <w:numPr>
          <w:ilvl w:val="1"/>
          <w:numId w:val="16"/>
        </w:numPr>
        <w:spacing w:after="120"/>
        <w:rPr>
          <w:b w:val="0"/>
          <w:color w:val="000000" w:themeColor="text1"/>
        </w:rPr>
      </w:pPr>
      <w:r w:rsidRPr="00B42944">
        <w:rPr>
          <w:b w:val="0"/>
          <w:color w:val="000000" w:themeColor="text1"/>
        </w:rPr>
        <w:t>Calpine</w:t>
      </w:r>
      <w:r w:rsidR="00E64AC1" w:rsidRPr="00B42944">
        <w:rPr>
          <w:b w:val="0"/>
          <w:color w:val="000000" w:themeColor="text1"/>
        </w:rPr>
        <w:t xml:space="preserve"> </w:t>
      </w:r>
      <w:r w:rsidR="00572E27" w:rsidRPr="00B42944">
        <w:rPr>
          <w:b w:val="0"/>
          <w:i/>
          <w:color w:val="000000" w:themeColor="text1"/>
        </w:rPr>
        <w:t>(</w:t>
      </w:r>
      <w:r w:rsidR="00B42944" w:rsidRPr="00B42944">
        <w:rPr>
          <w:b w:val="0"/>
          <w:i/>
          <w:color w:val="000000" w:themeColor="text1"/>
        </w:rPr>
        <w:t>12</w:t>
      </w:r>
      <w:r w:rsidR="0026553B" w:rsidRPr="00B42944">
        <w:rPr>
          <w:b w:val="0"/>
          <w:i/>
          <w:color w:val="000000" w:themeColor="text1"/>
        </w:rPr>
        <w:t xml:space="preserve"> </w:t>
      </w:r>
      <w:r w:rsidR="00E64AC1" w:rsidRPr="00B42944">
        <w:rPr>
          <w:b w:val="0"/>
          <w:i/>
          <w:color w:val="000000" w:themeColor="text1"/>
        </w:rPr>
        <w:t>minutes)</w:t>
      </w:r>
    </w:p>
    <w:p w:rsidR="00560068" w:rsidRPr="00B42944" w:rsidRDefault="00560068" w:rsidP="00560068">
      <w:pPr>
        <w:pStyle w:val="SecondaryHeading-Numbered"/>
        <w:numPr>
          <w:ilvl w:val="1"/>
          <w:numId w:val="16"/>
        </w:numPr>
        <w:spacing w:after="120"/>
        <w:rPr>
          <w:b w:val="0"/>
          <w:color w:val="000000" w:themeColor="text1"/>
        </w:rPr>
      </w:pPr>
      <w:r w:rsidRPr="00B42944">
        <w:rPr>
          <w:b w:val="0"/>
          <w:color w:val="000000" w:themeColor="text1"/>
        </w:rPr>
        <w:t xml:space="preserve">E-Cubed Policy Associates </w:t>
      </w:r>
      <w:r w:rsidRPr="00B42944">
        <w:rPr>
          <w:b w:val="0"/>
          <w:color w:val="000000" w:themeColor="text1"/>
          <w:sz w:val="18"/>
          <w:szCs w:val="18"/>
        </w:rPr>
        <w:t>(Sponsored by Elwood Energy)</w:t>
      </w:r>
      <w:r w:rsidRPr="00B42944">
        <w:rPr>
          <w:b w:val="0"/>
          <w:color w:val="000000" w:themeColor="text1"/>
          <w:sz w:val="20"/>
          <w:szCs w:val="20"/>
        </w:rPr>
        <w:t xml:space="preserve"> </w:t>
      </w:r>
      <w:r w:rsidR="00572E27" w:rsidRPr="00B42944">
        <w:rPr>
          <w:b w:val="0"/>
          <w:i/>
          <w:color w:val="000000" w:themeColor="text1"/>
        </w:rPr>
        <w:t>(</w:t>
      </w:r>
      <w:r w:rsidRPr="00B42944">
        <w:rPr>
          <w:b w:val="0"/>
          <w:i/>
          <w:color w:val="000000" w:themeColor="text1"/>
        </w:rPr>
        <w:t>1</w:t>
      </w:r>
      <w:r w:rsidR="00B42944" w:rsidRPr="00B42944">
        <w:rPr>
          <w:b w:val="0"/>
          <w:i/>
          <w:color w:val="000000" w:themeColor="text1"/>
        </w:rPr>
        <w:t>2</w:t>
      </w:r>
      <w:r w:rsidRPr="00B42944">
        <w:rPr>
          <w:b w:val="0"/>
          <w:i/>
          <w:color w:val="000000" w:themeColor="text1"/>
        </w:rPr>
        <w:t xml:space="preserve"> minutes)</w:t>
      </w:r>
    </w:p>
    <w:p w:rsidR="00AA6C6C" w:rsidRPr="00B42944" w:rsidRDefault="00AA6C6C" w:rsidP="00E64AC1">
      <w:pPr>
        <w:pStyle w:val="SecondaryHeading-Numbered"/>
        <w:numPr>
          <w:ilvl w:val="1"/>
          <w:numId w:val="16"/>
        </w:numPr>
        <w:spacing w:after="120"/>
        <w:rPr>
          <w:b w:val="0"/>
          <w:color w:val="000000" w:themeColor="text1"/>
        </w:rPr>
      </w:pPr>
      <w:r w:rsidRPr="00B42944">
        <w:rPr>
          <w:b w:val="0"/>
          <w:color w:val="000000" w:themeColor="text1"/>
        </w:rPr>
        <w:t>Exelon</w:t>
      </w:r>
      <w:r w:rsidR="00E64AC1" w:rsidRPr="00B42944">
        <w:rPr>
          <w:b w:val="0"/>
          <w:color w:val="000000" w:themeColor="text1"/>
        </w:rPr>
        <w:t xml:space="preserve"> </w:t>
      </w:r>
      <w:r w:rsidR="00572E27" w:rsidRPr="00B42944">
        <w:rPr>
          <w:b w:val="0"/>
          <w:i/>
          <w:color w:val="000000" w:themeColor="text1"/>
        </w:rPr>
        <w:t>(</w:t>
      </w:r>
      <w:r w:rsidR="00B42944" w:rsidRPr="00B42944">
        <w:rPr>
          <w:b w:val="0"/>
          <w:i/>
          <w:color w:val="000000" w:themeColor="text1"/>
        </w:rPr>
        <w:t>12</w:t>
      </w:r>
      <w:r w:rsidR="0026553B" w:rsidRPr="00B42944">
        <w:rPr>
          <w:b w:val="0"/>
          <w:i/>
          <w:color w:val="000000" w:themeColor="text1"/>
        </w:rPr>
        <w:t xml:space="preserve"> </w:t>
      </w:r>
      <w:r w:rsidR="00E64AC1" w:rsidRPr="00B42944">
        <w:rPr>
          <w:b w:val="0"/>
          <w:i/>
          <w:color w:val="000000" w:themeColor="text1"/>
        </w:rPr>
        <w:t>minutes)</w:t>
      </w:r>
    </w:p>
    <w:p w:rsidR="00560068" w:rsidRPr="00B42944" w:rsidRDefault="00560068" w:rsidP="00560068">
      <w:pPr>
        <w:pStyle w:val="SecondaryHeading-Numbered"/>
        <w:numPr>
          <w:ilvl w:val="1"/>
          <w:numId w:val="16"/>
        </w:numPr>
        <w:spacing w:after="120"/>
        <w:rPr>
          <w:b w:val="0"/>
          <w:color w:val="000000" w:themeColor="text1"/>
        </w:rPr>
      </w:pPr>
      <w:r w:rsidRPr="00B42944">
        <w:rPr>
          <w:b w:val="0"/>
          <w:color w:val="000000" w:themeColor="text1"/>
        </w:rPr>
        <w:t>Public Service Electric &amp; Gas Company (PSEG)</w:t>
      </w:r>
      <w:r w:rsidRPr="00B42944">
        <w:rPr>
          <w:color w:val="000000" w:themeColor="text1"/>
        </w:rPr>
        <w:t xml:space="preserve"> </w:t>
      </w:r>
      <w:r w:rsidR="00572E27" w:rsidRPr="00B42944">
        <w:rPr>
          <w:b w:val="0"/>
          <w:i/>
          <w:color w:val="000000" w:themeColor="text1"/>
        </w:rPr>
        <w:t>(</w:t>
      </w:r>
      <w:r w:rsidRPr="00B42944">
        <w:rPr>
          <w:b w:val="0"/>
          <w:i/>
          <w:color w:val="000000" w:themeColor="text1"/>
        </w:rPr>
        <w:t>1</w:t>
      </w:r>
      <w:r w:rsidR="00B42944" w:rsidRPr="00B42944">
        <w:rPr>
          <w:b w:val="0"/>
          <w:i/>
          <w:color w:val="000000" w:themeColor="text1"/>
        </w:rPr>
        <w:t xml:space="preserve">2 </w:t>
      </w:r>
      <w:r w:rsidRPr="00B42944">
        <w:rPr>
          <w:b w:val="0"/>
          <w:i/>
          <w:color w:val="000000" w:themeColor="text1"/>
        </w:rPr>
        <w:t>minutes)</w:t>
      </w:r>
    </w:p>
    <w:p w:rsidR="008912AE" w:rsidRPr="00B42944" w:rsidRDefault="008912AE" w:rsidP="008912AE">
      <w:pPr>
        <w:pStyle w:val="SecondaryHeading-Numbered"/>
        <w:numPr>
          <w:ilvl w:val="1"/>
          <w:numId w:val="16"/>
        </w:numPr>
        <w:spacing w:after="120"/>
        <w:rPr>
          <w:b w:val="0"/>
          <w:color w:val="000000" w:themeColor="text1"/>
        </w:rPr>
      </w:pPr>
      <w:r w:rsidRPr="00B42944">
        <w:rPr>
          <w:b w:val="0"/>
          <w:color w:val="000000" w:themeColor="text1"/>
        </w:rPr>
        <w:t>I</w:t>
      </w:r>
      <w:r w:rsidR="00560068" w:rsidRPr="00B42944">
        <w:rPr>
          <w:b w:val="0"/>
          <w:color w:val="000000" w:themeColor="text1"/>
        </w:rPr>
        <w:t xml:space="preserve">ndependent </w:t>
      </w:r>
      <w:r w:rsidRPr="00B42944">
        <w:rPr>
          <w:b w:val="0"/>
          <w:color w:val="000000" w:themeColor="text1"/>
        </w:rPr>
        <w:t>M</w:t>
      </w:r>
      <w:r w:rsidR="00560068" w:rsidRPr="00B42944">
        <w:rPr>
          <w:b w:val="0"/>
          <w:color w:val="000000" w:themeColor="text1"/>
        </w:rPr>
        <w:t>arket Monitor (IMM)</w:t>
      </w:r>
      <w:r w:rsidRPr="00B42944">
        <w:rPr>
          <w:b w:val="0"/>
          <w:color w:val="000000" w:themeColor="text1"/>
        </w:rPr>
        <w:t xml:space="preserve"> </w:t>
      </w:r>
      <w:r w:rsidR="00572E27" w:rsidRPr="00B42944">
        <w:rPr>
          <w:b w:val="0"/>
          <w:color w:val="000000" w:themeColor="text1"/>
        </w:rPr>
        <w:t>(</w:t>
      </w:r>
      <w:r w:rsidRPr="00B42944">
        <w:rPr>
          <w:b w:val="0"/>
          <w:i/>
          <w:color w:val="000000" w:themeColor="text1"/>
        </w:rPr>
        <w:t>1</w:t>
      </w:r>
      <w:r w:rsidR="00B42944" w:rsidRPr="00B42944">
        <w:rPr>
          <w:b w:val="0"/>
          <w:i/>
          <w:color w:val="000000" w:themeColor="text1"/>
        </w:rPr>
        <w:t>2</w:t>
      </w:r>
      <w:r w:rsidRPr="00B42944">
        <w:rPr>
          <w:b w:val="0"/>
          <w:i/>
          <w:color w:val="000000" w:themeColor="text1"/>
        </w:rPr>
        <w:t xml:space="preserve"> minutes</w:t>
      </w:r>
      <w:r w:rsidRPr="00B42944">
        <w:rPr>
          <w:b w:val="0"/>
          <w:color w:val="000000" w:themeColor="text1"/>
        </w:rPr>
        <w:t>)</w:t>
      </w:r>
    </w:p>
    <w:p w:rsidR="00026273" w:rsidRPr="00B42944" w:rsidRDefault="00560068" w:rsidP="008912AE">
      <w:pPr>
        <w:pStyle w:val="SecondaryHeading-Numbered"/>
        <w:numPr>
          <w:ilvl w:val="1"/>
          <w:numId w:val="16"/>
        </w:numPr>
        <w:spacing w:after="120"/>
        <w:rPr>
          <w:b w:val="0"/>
          <w:color w:val="000000" w:themeColor="text1"/>
        </w:rPr>
      </w:pPr>
      <w:r w:rsidRPr="00B42944">
        <w:rPr>
          <w:b w:val="0"/>
          <w:color w:val="000000" w:themeColor="text1"/>
        </w:rPr>
        <w:t xml:space="preserve">American Municipal Power </w:t>
      </w:r>
      <w:r w:rsidR="00572E27" w:rsidRPr="00B42944">
        <w:rPr>
          <w:b w:val="0"/>
          <w:color w:val="000000" w:themeColor="text1"/>
        </w:rPr>
        <w:t xml:space="preserve">(AMP) </w:t>
      </w:r>
      <w:r w:rsidR="00572E27" w:rsidRPr="00B42944">
        <w:rPr>
          <w:b w:val="0"/>
          <w:i/>
          <w:color w:val="000000" w:themeColor="text1"/>
        </w:rPr>
        <w:t>(</w:t>
      </w:r>
      <w:r w:rsidR="00026273" w:rsidRPr="00B42944">
        <w:rPr>
          <w:b w:val="0"/>
          <w:i/>
          <w:color w:val="000000" w:themeColor="text1"/>
        </w:rPr>
        <w:t>1</w:t>
      </w:r>
      <w:r w:rsidR="00B42944" w:rsidRPr="00B42944">
        <w:rPr>
          <w:b w:val="0"/>
          <w:i/>
          <w:color w:val="000000" w:themeColor="text1"/>
        </w:rPr>
        <w:t>2</w:t>
      </w:r>
      <w:r w:rsidR="00026273" w:rsidRPr="00B42944">
        <w:rPr>
          <w:b w:val="0"/>
          <w:i/>
          <w:color w:val="000000" w:themeColor="text1"/>
        </w:rPr>
        <w:t xml:space="preserve"> minutes)</w:t>
      </w:r>
    </w:p>
    <w:p w:rsidR="0026553B" w:rsidRPr="00B42944" w:rsidRDefault="00026273" w:rsidP="00CA7D5F">
      <w:pPr>
        <w:pStyle w:val="SecondaryHeading-Numbered"/>
        <w:numPr>
          <w:ilvl w:val="1"/>
          <w:numId w:val="16"/>
        </w:numPr>
        <w:rPr>
          <w:b w:val="0"/>
          <w:color w:val="000000" w:themeColor="text1"/>
        </w:rPr>
      </w:pPr>
      <w:r w:rsidRPr="00B42944">
        <w:rPr>
          <w:b w:val="0"/>
          <w:color w:val="000000" w:themeColor="text1"/>
        </w:rPr>
        <w:t>Delaware</w:t>
      </w:r>
      <w:r w:rsidR="008912AE" w:rsidRPr="00B42944">
        <w:rPr>
          <w:b w:val="0"/>
          <w:color w:val="000000" w:themeColor="text1"/>
        </w:rPr>
        <w:t xml:space="preserve"> </w:t>
      </w:r>
      <w:r w:rsidR="00560068" w:rsidRPr="00B42944">
        <w:rPr>
          <w:b w:val="0"/>
          <w:color w:val="000000" w:themeColor="text1"/>
        </w:rPr>
        <w:t xml:space="preserve">Division of the Public Advocate </w:t>
      </w:r>
      <w:r w:rsidR="00572E27" w:rsidRPr="00B42944">
        <w:rPr>
          <w:b w:val="0"/>
          <w:i/>
          <w:color w:val="000000" w:themeColor="text1"/>
        </w:rPr>
        <w:t>(</w:t>
      </w:r>
      <w:r w:rsidR="0026553B" w:rsidRPr="00B42944">
        <w:rPr>
          <w:b w:val="0"/>
          <w:i/>
          <w:color w:val="000000" w:themeColor="text1"/>
        </w:rPr>
        <w:t>1</w:t>
      </w:r>
      <w:r w:rsidR="00B42944" w:rsidRPr="00B42944">
        <w:rPr>
          <w:b w:val="0"/>
          <w:i/>
          <w:color w:val="000000" w:themeColor="text1"/>
        </w:rPr>
        <w:t>2</w:t>
      </w:r>
      <w:r w:rsidR="0026553B" w:rsidRPr="00B42944">
        <w:rPr>
          <w:b w:val="0"/>
          <w:i/>
          <w:color w:val="000000" w:themeColor="text1"/>
        </w:rPr>
        <w:t xml:space="preserve"> </w:t>
      </w:r>
      <w:r w:rsidR="00E64AC1" w:rsidRPr="00B42944">
        <w:rPr>
          <w:b w:val="0"/>
          <w:i/>
          <w:color w:val="000000" w:themeColor="text1"/>
        </w:rPr>
        <w:t>minutes)</w:t>
      </w:r>
    </w:p>
    <w:p w:rsidR="0026553B" w:rsidRDefault="0026553B" w:rsidP="00CA7D5F">
      <w:pPr>
        <w:pStyle w:val="SecondaryHeading-Numbered"/>
        <w:numPr>
          <w:ilvl w:val="0"/>
          <w:numId w:val="0"/>
        </w:numPr>
        <w:spacing w:before="240" w:after="240"/>
        <w:ind w:left="360"/>
        <w:rPr>
          <w:b w:val="0"/>
        </w:rPr>
      </w:pPr>
      <w:r>
        <w:rPr>
          <w:b w:val="0"/>
        </w:rPr>
        <w:t>Break (</w:t>
      </w:r>
      <w:r w:rsidR="005B04EA">
        <w:rPr>
          <w:b w:val="0"/>
        </w:rPr>
        <w:t>~</w:t>
      </w:r>
      <w:r>
        <w:rPr>
          <w:b w:val="0"/>
        </w:rPr>
        <w:t>5 minutes)</w:t>
      </w:r>
    </w:p>
    <w:p w:rsidR="00AA6C6C" w:rsidRDefault="00AA6C6C" w:rsidP="00AA6C6C">
      <w:pPr>
        <w:pStyle w:val="SecondaryHeading-Numbered"/>
        <w:numPr>
          <w:ilvl w:val="0"/>
          <w:numId w:val="13"/>
        </w:numPr>
        <w:rPr>
          <w:b w:val="0"/>
        </w:rPr>
      </w:pPr>
      <w:r>
        <w:rPr>
          <w:b w:val="0"/>
        </w:rPr>
        <w:t xml:space="preserve">Dave Anders will facilitate </w:t>
      </w:r>
      <w:r w:rsidR="00E54650">
        <w:rPr>
          <w:b w:val="0"/>
        </w:rPr>
        <w:t xml:space="preserve">timed </w:t>
      </w:r>
      <w:r w:rsidR="00E64AC1">
        <w:rPr>
          <w:b w:val="0"/>
        </w:rPr>
        <w:t>stakeholder</w:t>
      </w:r>
      <w:r w:rsidR="00E54650">
        <w:rPr>
          <w:b w:val="0"/>
        </w:rPr>
        <w:t xml:space="preserve"> </w:t>
      </w:r>
      <w:r>
        <w:rPr>
          <w:b w:val="0"/>
        </w:rPr>
        <w:t xml:space="preserve">comments </w:t>
      </w:r>
      <w:r w:rsidR="00E54650">
        <w:rPr>
          <w:b w:val="0"/>
        </w:rPr>
        <w:t>to the members of the PJM Board of Managers regarding the proposals.</w:t>
      </w:r>
      <w:r w:rsidR="0026553B">
        <w:rPr>
          <w:b w:val="0"/>
        </w:rPr>
        <w:t xml:space="preserve"> (nominally </w:t>
      </w:r>
      <w:r w:rsidR="001C55AF">
        <w:rPr>
          <w:b w:val="0"/>
        </w:rPr>
        <w:t>1</w:t>
      </w:r>
      <w:r w:rsidR="00026273">
        <w:rPr>
          <w:b w:val="0"/>
        </w:rPr>
        <w:t xml:space="preserve"> hour </w:t>
      </w:r>
      <w:r w:rsidR="00151B00">
        <w:rPr>
          <w:b w:val="0"/>
        </w:rPr>
        <w:t>4</w:t>
      </w:r>
      <w:r w:rsidR="00B42944">
        <w:rPr>
          <w:b w:val="0"/>
        </w:rPr>
        <w:t>5</w:t>
      </w:r>
      <w:r w:rsidR="00FF2291">
        <w:rPr>
          <w:b w:val="0"/>
        </w:rPr>
        <w:t xml:space="preserve"> </w:t>
      </w:r>
      <w:r w:rsidR="00026273">
        <w:rPr>
          <w:b w:val="0"/>
        </w:rPr>
        <w:t>minutes</w:t>
      </w:r>
      <w:r w:rsidR="0026553B">
        <w:rPr>
          <w:b w:val="0"/>
        </w:rPr>
        <w:t>)</w:t>
      </w:r>
    </w:p>
    <w:p w:rsidR="00E64AC1" w:rsidRPr="00F02DEE" w:rsidRDefault="002F433F" w:rsidP="00063639">
      <w:pPr>
        <w:pStyle w:val="SecondaryHeading-Numbered"/>
        <w:numPr>
          <w:ilvl w:val="0"/>
          <w:numId w:val="19"/>
        </w:numPr>
        <w:spacing w:after="120"/>
        <w:rPr>
          <w:b w:val="0"/>
          <w:color w:val="FF0000"/>
        </w:rPr>
      </w:pPr>
      <w:r>
        <w:rPr>
          <w:b w:val="0"/>
          <w:i/>
          <w:color w:val="FF0000"/>
          <w:u w:val="single"/>
        </w:rPr>
        <w:t>Request has been w</w:t>
      </w:r>
      <w:r w:rsidR="004B764B" w:rsidRPr="00E666C9">
        <w:rPr>
          <w:b w:val="0"/>
          <w:i/>
          <w:color w:val="FF0000"/>
          <w:u w:val="single"/>
        </w:rPr>
        <w:t>ithdrawn</w:t>
      </w:r>
      <w:r w:rsidR="004B764B" w:rsidRPr="00E666C9">
        <w:rPr>
          <w:b w:val="0"/>
          <w:color w:val="FF0000"/>
          <w:u w:val="single"/>
        </w:rPr>
        <w:t xml:space="preserve"> </w:t>
      </w:r>
      <w:r w:rsidR="00063639" w:rsidRPr="00063639">
        <w:rPr>
          <w:b w:val="0"/>
        </w:rPr>
        <w:t xml:space="preserve"> </w:t>
      </w:r>
      <w:r w:rsidR="00E64AC1" w:rsidRPr="00F02DEE">
        <w:rPr>
          <w:b w:val="0"/>
          <w:i/>
          <w:color w:val="FF0000"/>
        </w:rPr>
        <w:t>(</w:t>
      </w:r>
      <w:r w:rsidR="00F02DEE" w:rsidRPr="00F02DEE">
        <w:rPr>
          <w:b w:val="0"/>
          <w:i/>
          <w:color w:val="FF0000"/>
        </w:rPr>
        <w:t>--</w:t>
      </w:r>
      <w:r w:rsidR="00E64AC1" w:rsidRPr="00F02DEE">
        <w:rPr>
          <w:b w:val="0"/>
          <w:i/>
          <w:color w:val="FF0000"/>
        </w:rPr>
        <w:t>)</w:t>
      </w:r>
    </w:p>
    <w:p w:rsidR="00E64AC1" w:rsidRPr="00F02DEE" w:rsidRDefault="00F02DEE" w:rsidP="00063639">
      <w:pPr>
        <w:pStyle w:val="SecondaryHeading-Numbered"/>
        <w:numPr>
          <w:ilvl w:val="0"/>
          <w:numId w:val="19"/>
        </w:numPr>
        <w:spacing w:after="120"/>
        <w:rPr>
          <w:b w:val="0"/>
          <w:color w:val="FF0000"/>
        </w:rPr>
      </w:pPr>
      <w:r w:rsidRPr="00F02DEE">
        <w:rPr>
          <w:b w:val="0"/>
          <w:i/>
          <w:color w:val="FF0000"/>
          <w:u w:val="single"/>
        </w:rPr>
        <w:t>Request has been withdrawn</w:t>
      </w:r>
      <w:r w:rsidRPr="00F02DEE">
        <w:rPr>
          <w:b w:val="0"/>
          <w:color w:val="FF0000"/>
          <w:u w:val="single"/>
        </w:rPr>
        <w:t xml:space="preserve"> </w:t>
      </w:r>
      <w:r w:rsidRPr="00F02DEE">
        <w:rPr>
          <w:b w:val="0"/>
          <w:color w:val="FF0000"/>
        </w:rPr>
        <w:t xml:space="preserve"> </w:t>
      </w:r>
      <w:r w:rsidR="00E64AC1" w:rsidRPr="00F02DEE">
        <w:rPr>
          <w:b w:val="0"/>
          <w:i/>
          <w:color w:val="FF0000"/>
        </w:rPr>
        <w:t>(</w:t>
      </w:r>
      <w:r w:rsidRPr="00F02DEE">
        <w:rPr>
          <w:b w:val="0"/>
          <w:i/>
          <w:color w:val="FF0000"/>
        </w:rPr>
        <w:t>--</w:t>
      </w:r>
      <w:r w:rsidR="00E64AC1" w:rsidRPr="00F02DEE">
        <w:rPr>
          <w:b w:val="0"/>
          <w:i/>
          <w:color w:val="FF0000"/>
        </w:rPr>
        <w:t>)</w:t>
      </w:r>
    </w:p>
    <w:p w:rsidR="00063639" w:rsidRPr="00F02DEE" w:rsidRDefault="00F02DEE" w:rsidP="00063639">
      <w:pPr>
        <w:pStyle w:val="SecondaryHeading-Numbered"/>
        <w:numPr>
          <w:ilvl w:val="0"/>
          <w:numId w:val="19"/>
        </w:numPr>
        <w:spacing w:after="120"/>
        <w:rPr>
          <w:b w:val="0"/>
          <w:color w:val="FF0000"/>
        </w:rPr>
      </w:pPr>
      <w:r w:rsidRPr="00F02DEE">
        <w:rPr>
          <w:b w:val="0"/>
          <w:i/>
          <w:color w:val="FF0000"/>
          <w:u w:val="single"/>
        </w:rPr>
        <w:t>Request has been withdrawn</w:t>
      </w:r>
      <w:r w:rsidRPr="00F02DEE">
        <w:rPr>
          <w:b w:val="0"/>
          <w:color w:val="FF0000"/>
          <w:u w:val="single"/>
        </w:rPr>
        <w:t xml:space="preserve"> </w:t>
      </w:r>
      <w:r w:rsidRPr="00F02DEE">
        <w:rPr>
          <w:b w:val="0"/>
          <w:color w:val="FF0000"/>
        </w:rPr>
        <w:t xml:space="preserve"> </w:t>
      </w:r>
      <w:r w:rsidR="00063639" w:rsidRPr="00F02DEE">
        <w:rPr>
          <w:b w:val="0"/>
          <w:i/>
          <w:color w:val="FF0000"/>
        </w:rPr>
        <w:t>(</w:t>
      </w:r>
      <w:r w:rsidRPr="00F02DEE">
        <w:rPr>
          <w:b w:val="0"/>
          <w:i/>
          <w:color w:val="FF0000"/>
        </w:rPr>
        <w:t>--</w:t>
      </w:r>
      <w:r w:rsidR="00063639" w:rsidRPr="00F02DEE">
        <w:rPr>
          <w:b w:val="0"/>
          <w:i/>
          <w:color w:val="FF0000"/>
        </w:rPr>
        <w:t>)</w:t>
      </w:r>
    </w:p>
    <w:p w:rsidR="00E64AC1" w:rsidRPr="008A39C9" w:rsidRDefault="00063639" w:rsidP="00063639">
      <w:pPr>
        <w:pStyle w:val="SecondaryHeading-Numbered"/>
        <w:numPr>
          <w:ilvl w:val="0"/>
          <w:numId w:val="19"/>
        </w:numPr>
        <w:spacing w:after="120"/>
        <w:rPr>
          <w:b w:val="0"/>
        </w:rPr>
      </w:pPr>
      <w:r w:rsidRPr="00063639">
        <w:rPr>
          <w:b w:val="0"/>
        </w:rPr>
        <w:t xml:space="preserve">Maryland Public Service Commission </w:t>
      </w:r>
      <w:r w:rsidR="00E64AC1" w:rsidRPr="00404168">
        <w:rPr>
          <w:b w:val="0"/>
          <w:i/>
        </w:rPr>
        <w:t>(</w:t>
      </w:r>
      <w:r>
        <w:rPr>
          <w:b w:val="0"/>
          <w:i/>
        </w:rPr>
        <w:t>5</w:t>
      </w:r>
      <w:r w:rsidR="00E64AC1" w:rsidRPr="00404168">
        <w:rPr>
          <w:b w:val="0"/>
          <w:i/>
        </w:rPr>
        <w:t xml:space="preserve"> minutes)</w:t>
      </w:r>
    </w:p>
    <w:p w:rsidR="008A39C9" w:rsidRPr="008A39C9" w:rsidRDefault="008A39C9" w:rsidP="00063639">
      <w:pPr>
        <w:pStyle w:val="SecondaryHeading-Numbered"/>
        <w:numPr>
          <w:ilvl w:val="0"/>
          <w:numId w:val="19"/>
        </w:numPr>
        <w:spacing w:after="120"/>
        <w:rPr>
          <w:b w:val="0"/>
        </w:rPr>
      </w:pPr>
      <w:r>
        <w:rPr>
          <w:b w:val="0"/>
        </w:rPr>
        <w:t>Public Utilities Commission of Ohio (</w:t>
      </w:r>
      <w:r w:rsidRPr="00E71C3D">
        <w:rPr>
          <w:b w:val="0"/>
          <w:i/>
        </w:rPr>
        <w:t>5 minutes</w:t>
      </w:r>
      <w:r>
        <w:rPr>
          <w:b w:val="0"/>
        </w:rPr>
        <w:t>)</w:t>
      </w:r>
    </w:p>
    <w:p w:rsidR="00E64AC1" w:rsidRDefault="00F02DEE" w:rsidP="00063639">
      <w:pPr>
        <w:pStyle w:val="SecondaryHeading-Numbered"/>
        <w:numPr>
          <w:ilvl w:val="0"/>
          <w:numId w:val="19"/>
        </w:numPr>
        <w:spacing w:after="120"/>
        <w:rPr>
          <w:b w:val="0"/>
        </w:rPr>
      </w:pPr>
      <w:r>
        <w:rPr>
          <w:b w:val="0"/>
          <w:i/>
          <w:color w:val="FF0000"/>
          <w:u w:val="single"/>
        </w:rPr>
        <w:t xml:space="preserve">Request has been </w:t>
      </w:r>
      <w:r w:rsidRPr="00F02DEE">
        <w:rPr>
          <w:b w:val="0"/>
          <w:i/>
          <w:color w:val="FF0000"/>
          <w:u w:val="single"/>
        </w:rPr>
        <w:t>withdrawn</w:t>
      </w:r>
      <w:r w:rsidRPr="00F02DEE">
        <w:rPr>
          <w:b w:val="0"/>
          <w:color w:val="FF0000"/>
          <w:u w:val="single"/>
        </w:rPr>
        <w:t xml:space="preserve"> </w:t>
      </w:r>
      <w:r w:rsidRPr="00F02DEE">
        <w:rPr>
          <w:b w:val="0"/>
          <w:color w:val="FF0000"/>
        </w:rPr>
        <w:t xml:space="preserve"> </w:t>
      </w:r>
      <w:r w:rsidR="00E64AC1" w:rsidRPr="00F02DEE">
        <w:rPr>
          <w:b w:val="0"/>
          <w:i/>
          <w:color w:val="FF0000"/>
        </w:rPr>
        <w:t>(</w:t>
      </w:r>
      <w:r w:rsidRPr="00F02DEE">
        <w:rPr>
          <w:b w:val="0"/>
          <w:i/>
          <w:color w:val="FF0000"/>
        </w:rPr>
        <w:t>--</w:t>
      </w:r>
      <w:r w:rsidR="00E64AC1" w:rsidRPr="00F02DEE">
        <w:rPr>
          <w:b w:val="0"/>
          <w:i/>
          <w:color w:val="FF0000"/>
        </w:rPr>
        <w:t>)</w:t>
      </w:r>
    </w:p>
    <w:p w:rsidR="008A39C9" w:rsidRPr="008A39C9" w:rsidRDefault="00063639" w:rsidP="008A39C9">
      <w:pPr>
        <w:pStyle w:val="SecondaryHeading-Numbered"/>
        <w:numPr>
          <w:ilvl w:val="0"/>
          <w:numId w:val="19"/>
        </w:numPr>
        <w:spacing w:after="120"/>
        <w:rPr>
          <w:b w:val="0"/>
        </w:rPr>
      </w:pPr>
      <w:r w:rsidRPr="00063639">
        <w:rPr>
          <w:b w:val="0"/>
        </w:rPr>
        <w:lastRenderedPageBreak/>
        <w:t xml:space="preserve">OPSI </w:t>
      </w:r>
      <w:bookmarkStart w:id="2" w:name="_GoBack"/>
      <w:r w:rsidR="00E64AC1" w:rsidRPr="00260AD4">
        <w:rPr>
          <w:b w:val="0"/>
          <w:i/>
          <w:color w:val="000000" w:themeColor="text1"/>
        </w:rPr>
        <w:t>(</w:t>
      </w:r>
      <w:bookmarkEnd w:id="2"/>
      <w:r w:rsidR="00F02DEE" w:rsidRPr="00F02DEE">
        <w:rPr>
          <w:b w:val="0"/>
          <w:i/>
          <w:color w:val="FF0000"/>
        </w:rPr>
        <w:t>5</w:t>
      </w:r>
      <w:r w:rsidR="00E64AC1" w:rsidRPr="00F02DEE">
        <w:rPr>
          <w:b w:val="0"/>
          <w:i/>
          <w:color w:val="FF0000"/>
        </w:rPr>
        <w:t xml:space="preserve"> </w:t>
      </w:r>
      <w:r w:rsidR="00E64AC1" w:rsidRPr="006A4FD4">
        <w:rPr>
          <w:b w:val="0"/>
          <w:i/>
          <w:color w:val="000000" w:themeColor="text1"/>
        </w:rPr>
        <w:t>minutes)</w:t>
      </w:r>
    </w:p>
    <w:p w:rsidR="008A39C9" w:rsidRDefault="008A39C9" w:rsidP="008A39C9">
      <w:pPr>
        <w:pStyle w:val="SecondaryHeading-Numbered"/>
        <w:numPr>
          <w:ilvl w:val="0"/>
          <w:numId w:val="19"/>
        </w:numPr>
        <w:spacing w:after="120"/>
        <w:rPr>
          <w:b w:val="0"/>
        </w:rPr>
      </w:pPr>
      <w:proofErr w:type="spellStart"/>
      <w:r w:rsidRPr="008A39C9">
        <w:rPr>
          <w:b w:val="0"/>
        </w:rPr>
        <w:t>Cogentrix</w:t>
      </w:r>
      <w:proofErr w:type="spellEnd"/>
      <w:r w:rsidRPr="008A39C9">
        <w:rPr>
          <w:b w:val="0"/>
        </w:rPr>
        <w:t xml:space="preserve"> Energy</w:t>
      </w:r>
      <w:r>
        <w:rPr>
          <w:b w:val="0"/>
        </w:rPr>
        <w:t xml:space="preserve"> (</w:t>
      </w:r>
      <w:r w:rsidRPr="00082793">
        <w:rPr>
          <w:b w:val="0"/>
          <w:i/>
        </w:rPr>
        <w:t>5 minutes</w:t>
      </w:r>
      <w:r>
        <w:rPr>
          <w:b w:val="0"/>
        </w:rPr>
        <w:t>)</w:t>
      </w:r>
    </w:p>
    <w:p w:rsidR="008A39C9" w:rsidRDefault="008A39C9" w:rsidP="008A39C9">
      <w:pPr>
        <w:pStyle w:val="SecondaryHeading-Numbered"/>
        <w:numPr>
          <w:ilvl w:val="0"/>
          <w:numId w:val="19"/>
        </w:numPr>
        <w:spacing w:after="120"/>
        <w:rPr>
          <w:b w:val="0"/>
        </w:rPr>
      </w:pPr>
      <w:r w:rsidRPr="008A39C9">
        <w:rPr>
          <w:b w:val="0"/>
        </w:rPr>
        <w:t xml:space="preserve">EDF Trading North America, LLC </w:t>
      </w:r>
      <w:r w:rsidR="00E64AC1" w:rsidRPr="00404168">
        <w:rPr>
          <w:b w:val="0"/>
          <w:i/>
        </w:rPr>
        <w:t>(</w:t>
      </w:r>
      <w:r>
        <w:rPr>
          <w:b w:val="0"/>
          <w:i/>
        </w:rPr>
        <w:t>5 minutes</w:t>
      </w:r>
      <w:r w:rsidR="00E64AC1" w:rsidRPr="00404168">
        <w:rPr>
          <w:b w:val="0"/>
          <w:i/>
        </w:rPr>
        <w:t>)</w:t>
      </w:r>
    </w:p>
    <w:p w:rsidR="008A39C9" w:rsidRDefault="008A39C9" w:rsidP="008A39C9">
      <w:pPr>
        <w:pStyle w:val="SecondaryHeading-Numbered"/>
        <w:numPr>
          <w:ilvl w:val="0"/>
          <w:numId w:val="19"/>
        </w:numPr>
        <w:spacing w:after="120"/>
        <w:rPr>
          <w:b w:val="0"/>
        </w:rPr>
      </w:pPr>
      <w:r w:rsidRPr="008A39C9">
        <w:rPr>
          <w:b w:val="0"/>
        </w:rPr>
        <w:t>EKPC,</w:t>
      </w:r>
      <w:r>
        <w:rPr>
          <w:b w:val="0"/>
        </w:rPr>
        <w:t xml:space="preserve"> </w:t>
      </w:r>
      <w:r w:rsidRPr="008A39C9">
        <w:rPr>
          <w:b w:val="0"/>
        </w:rPr>
        <w:t>SMECO,</w:t>
      </w:r>
      <w:r>
        <w:rPr>
          <w:b w:val="0"/>
        </w:rPr>
        <w:t xml:space="preserve"> </w:t>
      </w:r>
      <w:r w:rsidRPr="008A39C9">
        <w:rPr>
          <w:b w:val="0"/>
        </w:rPr>
        <w:t>Buckeye,</w:t>
      </w:r>
      <w:r>
        <w:rPr>
          <w:b w:val="0"/>
        </w:rPr>
        <w:t xml:space="preserve"> </w:t>
      </w:r>
      <w:r w:rsidR="004F0449">
        <w:rPr>
          <w:b w:val="0"/>
        </w:rPr>
        <w:t>Wolverine, et al</w:t>
      </w:r>
      <w:r w:rsidR="00572E27">
        <w:rPr>
          <w:b w:val="0"/>
        </w:rPr>
        <w:t>.</w:t>
      </w:r>
      <w:r w:rsidR="004F0449">
        <w:rPr>
          <w:b w:val="0"/>
        </w:rPr>
        <w:t xml:space="preserve"> </w:t>
      </w:r>
      <w:r w:rsidR="00082793" w:rsidRPr="00404168">
        <w:rPr>
          <w:b w:val="0"/>
          <w:i/>
        </w:rPr>
        <w:t>(</w:t>
      </w:r>
      <w:r w:rsidR="00F02DEE" w:rsidRPr="00F02DEE">
        <w:rPr>
          <w:b w:val="0"/>
          <w:i/>
          <w:color w:val="FF0000"/>
        </w:rPr>
        <w:t>8</w:t>
      </w:r>
      <w:r w:rsidR="00082793">
        <w:rPr>
          <w:b w:val="0"/>
          <w:i/>
        </w:rPr>
        <w:t xml:space="preserve"> minutes</w:t>
      </w:r>
      <w:r w:rsidR="00082793" w:rsidRPr="00404168">
        <w:rPr>
          <w:b w:val="0"/>
          <w:i/>
        </w:rPr>
        <w:t>)</w:t>
      </w:r>
    </w:p>
    <w:p w:rsidR="00082793" w:rsidRDefault="00082793" w:rsidP="00082793">
      <w:pPr>
        <w:pStyle w:val="SecondaryHeading-Numbered"/>
        <w:numPr>
          <w:ilvl w:val="0"/>
          <w:numId w:val="19"/>
        </w:numPr>
        <w:spacing w:after="120"/>
        <w:rPr>
          <w:b w:val="0"/>
        </w:rPr>
      </w:pPr>
      <w:r w:rsidRPr="00082793">
        <w:rPr>
          <w:b w:val="0"/>
        </w:rPr>
        <w:t>Maryland Office of People's Counsel</w:t>
      </w:r>
      <w:r>
        <w:rPr>
          <w:b w:val="0"/>
        </w:rPr>
        <w:t xml:space="preserve"> </w:t>
      </w:r>
      <w:r w:rsidRPr="00404168">
        <w:rPr>
          <w:b w:val="0"/>
          <w:i/>
        </w:rPr>
        <w:t>(</w:t>
      </w:r>
      <w:r>
        <w:rPr>
          <w:b w:val="0"/>
          <w:i/>
        </w:rPr>
        <w:t>5 minutes</w:t>
      </w:r>
      <w:r w:rsidRPr="00404168">
        <w:rPr>
          <w:b w:val="0"/>
          <w:i/>
        </w:rPr>
        <w:t>)</w:t>
      </w:r>
    </w:p>
    <w:p w:rsidR="00082793" w:rsidRDefault="00082793" w:rsidP="00082793">
      <w:pPr>
        <w:pStyle w:val="SecondaryHeading-Numbered"/>
        <w:numPr>
          <w:ilvl w:val="0"/>
          <w:numId w:val="19"/>
        </w:numPr>
        <w:spacing w:after="120"/>
        <w:rPr>
          <w:b w:val="0"/>
        </w:rPr>
      </w:pPr>
      <w:r w:rsidRPr="00082793">
        <w:rPr>
          <w:b w:val="0"/>
        </w:rPr>
        <w:t>ODEC</w:t>
      </w:r>
      <w:r>
        <w:rPr>
          <w:b w:val="0"/>
        </w:rPr>
        <w:t xml:space="preserve"> </w:t>
      </w:r>
      <w:r w:rsidRPr="00404168">
        <w:rPr>
          <w:b w:val="0"/>
          <w:i/>
        </w:rPr>
        <w:t>(</w:t>
      </w:r>
      <w:r w:rsidR="00F02DEE" w:rsidRPr="00F02DEE">
        <w:rPr>
          <w:b w:val="0"/>
          <w:i/>
          <w:color w:val="FF0000"/>
        </w:rPr>
        <w:t>8</w:t>
      </w:r>
      <w:r w:rsidRPr="00F02DEE">
        <w:rPr>
          <w:b w:val="0"/>
          <w:i/>
          <w:color w:val="FF0000"/>
        </w:rPr>
        <w:t xml:space="preserve"> </w:t>
      </w:r>
      <w:r>
        <w:rPr>
          <w:b w:val="0"/>
          <w:i/>
        </w:rPr>
        <w:t>minutes</w:t>
      </w:r>
      <w:r w:rsidRPr="00404168">
        <w:rPr>
          <w:b w:val="0"/>
          <w:i/>
        </w:rPr>
        <w:t>)</w:t>
      </w:r>
    </w:p>
    <w:p w:rsidR="00082793" w:rsidRDefault="00082793" w:rsidP="00082793">
      <w:pPr>
        <w:pStyle w:val="SecondaryHeading-Numbered"/>
        <w:numPr>
          <w:ilvl w:val="0"/>
          <w:numId w:val="19"/>
        </w:numPr>
        <w:spacing w:after="120"/>
        <w:rPr>
          <w:b w:val="0"/>
        </w:rPr>
      </w:pPr>
      <w:r w:rsidRPr="00082793">
        <w:rPr>
          <w:b w:val="0"/>
        </w:rPr>
        <w:t>PJM Industrial Customers Coalition</w:t>
      </w:r>
      <w:r>
        <w:rPr>
          <w:b w:val="0"/>
        </w:rPr>
        <w:t xml:space="preserve"> </w:t>
      </w:r>
      <w:r w:rsidRPr="00404168">
        <w:rPr>
          <w:b w:val="0"/>
          <w:i/>
        </w:rPr>
        <w:t>(</w:t>
      </w:r>
      <w:r w:rsidR="00A25813" w:rsidRPr="00A25813">
        <w:rPr>
          <w:b w:val="0"/>
          <w:i/>
          <w:color w:val="FF0000"/>
        </w:rPr>
        <w:t>5</w:t>
      </w:r>
      <w:r w:rsidRPr="00A25813">
        <w:rPr>
          <w:b w:val="0"/>
          <w:i/>
          <w:color w:val="FF0000"/>
        </w:rPr>
        <w:t xml:space="preserve"> </w:t>
      </w:r>
      <w:r>
        <w:rPr>
          <w:b w:val="0"/>
          <w:i/>
        </w:rPr>
        <w:t>minutes</w:t>
      </w:r>
      <w:r w:rsidRPr="00404168">
        <w:rPr>
          <w:b w:val="0"/>
          <w:i/>
        </w:rPr>
        <w:t>)</w:t>
      </w:r>
    </w:p>
    <w:p w:rsidR="00082793" w:rsidRDefault="00082793" w:rsidP="00082793">
      <w:pPr>
        <w:pStyle w:val="SecondaryHeading-Numbered"/>
        <w:numPr>
          <w:ilvl w:val="0"/>
          <w:numId w:val="19"/>
        </w:numPr>
        <w:spacing w:after="120"/>
        <w:rPr>
          <w:b w:val="0"/>
        </w:rPr>
      </w:pPr>
      <w:r w:rsidRPr="00082793">
        <w:rPr>
          <w:b w:val="0"/>
        </w:rPr>
        <w:t>PJM Power Providers Group (P3)</w:t>
      </w:r>
      <w:r w:rsidRPr="00082793">
        <w:rPr>
          <w:b w:val="0"/>
          <w:i/>
        </w:rPr>
        <w:t xml:space="preserve"> </w:t>
      </w:r>
      <w:r w:rsidRPr="00404168">
        <w:rPr>
          <w:b w:val="0"/>
          <w:i/>
        </w:rPr>
        <w:t>(</w:t>
      </w:r>
      <w:r w:rsidR="00F02DEE" w:rsidRPr="00F02DEE">
        <w:rPr>
          <w:b w:val="0"/>
          <w:i/>
          <w:color w:val="FF0000"/>
        </w:rPr>
        <w:t>8</w:t>
      </w:r>
      <w:r>
        <w:rPr>
          <w:b w:val="0"/>
          <w:i/>
        </w:rPr>
        <w:t xml:space="preserve"> minutes</w:t>
      </w:r>
      <w:r w:rsidRPr="00404168">
        <w:rPr>
          <w:b w:val="0"/>
          <w:i/>
        </w:rPr>
        <w:t>)</w:t>
      </w:r>
    </w:p>
    <w:p w:rsidR="00082793" w:rsidRDefault="00082793" w:rsidP="00082793">
      <w:pPr>
        <w:pStyle w:val="SecondaryHeading-Numbered"/>
        <w:numPr>
          <w:ilvl w:val="0"/>
          <w:numId w:val="19"/>
        </w:numPr>
        <w:spacing w:after="120"/>
        <w:rPr>
          <w:b w:val="0"/>
        </w:rPr>
      </w:pPr>
      <w:r w:rsidRPr="00082793">
        <w:rPr>
          <w:b w:val="0"/>
        </w:rPr>
        <w:t>Sustainable FERC Project</w:t>
      </w:r>
      <w:r>
        <w:rPr>
          <w:b w:val="0"/>
        </w:rPr>
        <w:t xml:space="preserve"> </w:t>
      </w:r>
      <w:r w:rsidRPr="00404168">
        <w:rPr>
          <w:b w:val="0"/>
          <w:i/>
        </w:rPr>
        <w:t>(</w:t>
      </w:r>
      <w:r w:rsidR="00F02DEE" w:rsidRPr="00F02DEE">
        <w:rPr>
          <w:b w:val="0"/>
          <w:i/>
          <w:color w:val="FF0000"/>
        </w:rPr>
        <w:t>8</w:t>
      </w:r>
      <w:r>
        <w:rPr>
          <w:b w:val="0"/>
          <w:i/>
        </w:rPr>
        <w:t xml:space="preserve"> minutes</w:t>
      </w:r>
      <w:r w:rsidRPr="00404168">
        <w:rPr>
          <w:b w:val="0"/>
          <w:i/>
        </w:rPr>
        <w:t>)</w:t>
      </w:r>
    </w:p>
    <w:p w:rsidR="00082793" w:rsidRDefault="00082793" w:rsidP="00082793">
      <w:pPr>
        <w:pStyle w:val="SecondaryHeading-Numbered"/>
        <w:numPr>
          <w:ilvl w:val="0"/>
          <w:numId w:val="19"/>
        </w:numPr>
        <w:spacing w:after="120"/>
        <w:rPr>
          <w:b w:val="0"/>
        </w:rPr>
      </w:pPr>
      <w:proofErr w:type="spellStart"/>
      <w:r w:rsidRPr="00082793">
        <w:rPr>
          <w:b w:val="0"/>
        </w:rPr>
        <w:t>Vistra</w:t>
      </w:r>
      <w:proofErr w:type="spellEnd"/>
      <w:r>
        <w:rPr>
          <w:b w:val="0"/>
        </w:rPr>
        <w:t xml:space="preserve"> </w:t>
      </w:r>
      <w:r w:rsidRPr="00404168">
        <w:rPr>
          <w:b w:val="0"/>
          <w:i/>
        </w:rPr>
        <w:t>(</w:t>
      </w:r>
      <w:r>
        <w:rPr>
          <w:b w:val="0"/>
          <w:i/>
        </w:rPr>
        <w:t>5 minutes</w:t>
      </w:r>
      <w:r w:rsidRPr="00404168">
        <w:rPr>
          <w:b w:val="0"/>
          <w:i/>
        </w:rPr>
        <w:t>)</w:t>
      </w:r>
    </w:p>
    <w:p w:rsidR="00E64AC1" w:rsidRDefault="00E64AC1" w:rsidP="00082793">
      <w:pPr>
        <w:pStyle w:val="SecondaryHeading-Numbered"/>
        <w:numPr>
          <w:ilvl w:val="0"/>
          <w:numId w:val="19"/>
        </w:numPr>
        <w:spacing w:after="120"/>
        <w:rPr>
          <w:b w:val="0"/>
        </w:rPr>
      </w:pPr>
      <w:r>
        <w:rPr>
          <w:b w:val="0"/>
        </w:rPr>
        <w:t xml:space="preserve">PJM </w:t>
      </w:r>
      <w:r w:rsidRPr="00404168">
        <w:rPr>
          <w:b w:val="0"/>
          <w:i/>
        </w:rPr>
        <w:t>(3 minutes)</w:t>
      </w:r>
    </w:p>
    <w:p w:rsidR="00E64AC1" w:rsidRDefault="00E64AC1" w:rsidP="00E64AC1">
      <w:pPr>
        <w:pStyle w:val="SecondaryHeading-Numbered"/>
        <w:numPr>
          <w:ilvl w:val="0"/>
          <w:numId w:val="19"/>
        </w:numPr>
        <w:spacing w:after="120"/>
        <w:rPr>
          <w:b w:val="0"/>
        </w:rPr>
      </w:pPr>
      <w:r>
        <w:rPr>
          <w:b w:val="0"/>
        </w:rPr>
        <w:t xml:space="preserve">LS Power </w:t>
      </w:r>
      <w:r w:rsidRPr="00404168">
        <w:rPr>
          <w:b w:val="0"/>
          <w:i/>
        </w:rPr>
        <w:t>(3 minutes)</w:t>
      </w:r>
    </w:p>
    <w:p w:rsidR="00E64AC1" w:rsidRDefault="00E64AC1" w:rsidP="00E64AC1">
      <w:pPr>
        <w:pStyle w:val="SecondaryHeading-Numbered"/>
        <w:numPr>
          <w:ilvl w:val="0"/>
          <w:numId w:val="19"/>
        </w:numPr>
        <w:spacing w:after="120"/>
        <w:rPr>
          <w:b w:val="0"/>
        </w:rPr>
      </w:pPr>
      <w:r>
        <w:rPr>
          <w:b w:val="0"/>
        </w:rPr>
        <w:t xml:space="preserve">Calpine </w:t>
      </w:r>
      <w:r w:rsidRPr="00404168">
        <w:rPr>
          <w:b w:val="0"/>
          <w:i/>
        </w:rPr>
        <w:t>(3 minutes)</w:t>
      </w:r>
    </w:p>
    <w:p w:rsidR="00E64AC1" w:rsidRDefault="00E64AC1" w:rsidP="00E64AC1">
      <w:pPr>
        <w:pStyle w:val="SecondaryHeading-Numbered"/>
        <w:numPr>
          <w:ilvl w:val="0"/>
          <w:numId w:val="19"/>
        </w:numPr>
        <w:spacing w:after="120"/>
        <w:rPr>
          <w:b w:val="0"/>
        </w:rPr>
      </w:pPr>
      <w:r>
        <w:rPr>
          <w:b w:val="0"/>
        </w:rPr>
        <w:t>E-Cubed</w:t>
      </w:r>
      <w:r w:rsidR="00D15BE8">
        <w:rPr>
          <w:b w:val="0"/>
        </w:rPr>
        <w:t xml:space="preserve"> Policy Associates</w:t>
      </w:r>
      <w:r>
        <w:rPr>
          <w:b w:val="0"/>
        </w:rPr>
        <w:t xml:space="preserve"> </w:t>
      </w:r>
      <w:r w:rsidRPr="00404168">
        <w:rPr>
          <w:b w:val="0"/>
          <w:i/>
        </w:rPr>
        <w:t>(3 minutes)</w:t>
      </w:r>
    </w:p>
    <w:p w:rsidR="00E64AC1" w:rsidRDefault="00E64AC1" w:rsidP="00E64AC1">
      <w:pPr>
        <w:pStyle w:val="SecondaryHeading-Numbered"/>
        <w:numPr>
          <w:ilvl w:val="0"/>
          <w:numId w:val="19"/>
        </w:numPr>
        <w:spacing w:after="120"/>
        <w:rPr>
          <w:b w:val="0"/>
        </w:rPr>
      </w:pPr>
      <w:r>
        <w:rPr>
          <w:b w:val="0"/>
        </w:rPr>
        <w:t xml:space="preserve">Exelon </w:t>
      </w:r>
      <w:r w:rsidRPr="00404168">
        <w:rPr>
          <w:b w:val="0"/>
          <w:i/>
        </w:rPr>
        <w:t>(3 minutes)</w:t>
      </w:r>
    </w:p>
    <w:p w:rsidR="00E64AC1" w:rsidRPr="008912AE" w:rsidRDefault="00D15BE8" w:rsidP="00D15BE8">
      <w:pPr>
        <w:pStyle w:val="SecondaryHeading-Numbered"/>
        <w:numPr>
          <w:ilvl w:val="0"/>
          <w:numId w:val="19"/>
        </w:numPr>
        <w:spacing w:after="120"/>
        <w:rPr>
          <w:b w:val="0"/>
        </w:rPr>
      </w:pPr>
      <w:r w:rsidRPr="00D15BE8">
        <w:rPr>
          <w:b w:val="0"/>
        </w:rPr>
        <w:t>Public Service Electric &amp; Gas Compan</w:t>
      </w:r>
      <w:r>
        <w:rPr>
          <w:b w:val="0"/>
        </w:rPr>
        <w:t>y (PSEG)</w:t>
      </w:r>
      <w:r w:rsidRPr="00D15BE8">
        <w:rPr>
          <w:b w:val="0"/>
        </w:rPr>
        <w:t xml:space="preserve"> </w:t>
      </w:r>
      <w:r w:rsidR="00E64AC1" w:rsidRPr="00404168">
        <w:rPr>
          <w:b w:val="0"/>
          <w:i/>
        </w:rPr>
        <w:t>(3 minutes)</w:t>
      </w:r>
    </w:p>
    <w:p w:rsidR="008912AE" w:rsidRPr="007949C5" w:rsidRDefault="00D15BE8" w:rsidP="00E64AC1">
      <w:pPr>
        <w:pStyle w:val="SecondaryHeading-Numbered"/>
        <w:numPr>
          <w:ilvl w:val="0"/>
          <w:numId w:val="19"/>
        </w:numPr>
        <w:spacing w:after="120"/>
        <w:rPr>
          <w:b w:val="0"/>
        </w:rPr>
      </w:pPr>
      <w:r>
        <w:rPr>
          <w:b w:val="0"/>
        </w:rPr>
        <w:t>Independent Market Monitor (</w:t>
      </w:r>
      <w:r w:rsidR="008912AE">
        <w:rPr>
          <w:b w:val="0"/>
        </w:rPr>
        <w:t>IMM</w:t>
      </w:r>
      <w:r>
        <w:rPr>
          <w:b w:val="0"/>
        </w:rPr>
        <w:t>)</w:t>
      </w:r>
      <w:r w:rsidR="008912AE">
        <w:rPr>
          <w:b w:val="0"/>
        </w:rPr>
        <w:t xml:space="preserve"> </w:t>
      </w:r>
      <w:r w:rsidR="008912AE" w:rsidRPr="00404168">
        <w:rPr>
          <w:b w:val="0"/>
          <w:i/>
        </w:rPr>
        <w:t>(3 minutes)</w:t>
      </w:r>
    </w:p>
    <w:p w:rsidR="007949C5" w:rsidRDefault="00D15BE8" w:rsidP="00E64AC1">
      <w:pPr>
        <w:pStyle w:val="SecondaryHeading-Numbered"/>
        <w:numPr>
          <w:ilvl w:val="0"/>
          <w:numId w:val="19"/>
        </w:numPr>
        <w:spacing w:after="120"/>
        <w:rPr>
          <w:b w:val="0"/>
        </w:rPr>
      </w:pPr>
      <w:r>
        <w:rPr>
          <w:b w:val="0"/>
        </w:rPr>
        <w:t>American Municipal Power (</w:t>
      </w:r>
      <w:r w:rsidR="007949C5">
        <w:rPr>
          <w:b w:val="0"/>
        </w:rPr>
        <w:t>AMP</w:t>
      </w:r>
      <w:r>
        <w:rPr>
          <w:b w:val="0"/>
        </w:rPr>
        <w:t>)</w:t>
      </w:r>
      <w:r w:rsidR="007949C5">
        <w:rPr>
          <w:b w:val="0"/>
        </w:rPr>
        <w:t xml:space="preserve"> </w:t>
      </w:r>
      <w:r w:rsidR="007949C5" w:rsidRPr="00404168">
        <w:rPr>
          <w:b w:val="0"/>
          <w:i/>
        </w:rPr>
        <w:t>(3 minutes)</w:t>
      </w:r>
    </w:p>
    <w:p w:rsidR="00CA7D5F" w:rsidRDefault="00D15BE8" w:rsidP="00D15BE8">
      <w:pPr>
        <w:pStyle w:val="SecondaryHeading-Numbered"/>
        <w:numPr>
          <w:ilvl w:val="0"/>
          <w:numId w:val="19"/>
        </w:numPr>
        <w:spacing w:after="240"/>
        <w:rPr>
          <w:b w:val="0"/>
        </w:rPr>
      </w:pPr>
      <w:r w:rsidRPr="00D15BE8">
        <w:rPr>
          <w:b w:val="0"/>
        </w:rPr>
        <w:t xml:space="preserve">Delaware Division of the Public Advocate </w:t>
      </w:r>
      <w:r w:rsidR="00CA7D5F" w:rsidRPr="00404168">
        <w:rPr>
          <w:b w:val="0"/>
          <w:i/>
        </w:rPr>
        <w:t>(3 minutes)</w:t>
      </w:r>
    </w:p>
    <w:p w:rsidR="002C01A5" w:rsidRPr="002C01A5" w:rsidRDefault="002C01A5" w:rsidP="002C01A5">
      <w:pPr>
        <w:pStyle w:val="PrimaryHeading"/>
      </w:pPr>
      <w:r>
        <w:t>Next Steps (</w:t>
      </w:r>
      <w:r w:rsidR="00E54650">
        <w:t>12</w:t>
      </w:r>
      <w:r w:rsidR="00E02706">
        <w:t>:5</w:t>
      </w:r>
      <w:r w:rsidR="00D56610">
        <w:t>5</w:t>
      </w:r>
      <w:r w:rsidR="00E02706">
        <w:t>-</w:t>
      </w:r>
      <w:r w:rsidR="00E54650">
        <w:t>1</w:t>
      </w:r>
      <w:r w:rsidR="00B550AD">
        <w:t>:00</w:t>
      </w:r>
      <w:r>
        <w:t>)</w:t>
      </w:r>
    </w:p>
    <w:p w:rsidR="00A35ED2" w:rsidRDefault="00E54650" w:rsidP="00CA7D5F">
      <w:pPr>
        <w:pStyle w:val="SecondaryHeading-Numbered"/>
        <w:numPr>
          <w:ilvl w:val="0"/>
          <w:numId w:val="13"/>
        </w:numPr>
        <w:spacing w:after="240"/>
        <w:rPr>
          <w:b w:val="0"/>
        </w:rPr>
      </w:pPr>
      <w:r>
        <w:rPr>
          <w:b w:val="0"/>
        </w:rPr>
        <w:t>Erik Heinle will discuss expectations for the June 30, 2021 Members Committee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9"/>
        <w:gridCol w:w="3118"/>
        <w:gridCol w:w="3123"/>
      </w:tblGrid>
      <w:tr w:rsidR="008E2DF0" w:rsidTr="00F808CB">
        <w:tc>
          <w:tcPr>
            <w:tcW w:w="9360" w:type="dxa"/>
            <w:gridSpan w:val="3"/>
          </w:tcPr>
          <w:p w:rsidR="008E2DF0" w:rsidRDefault="008E2DF0" w:rsidP="00F808CB">
            <w:pPr>
              <w:pStyle w:val="PrimaryHeading"/>
              <w:ind w:left="-108"/>
            </w:pPr>
            <w:r>
              <w:t>Future Meeting Dates</w:t>
            </w:r>
          </w:p>
        </w:tc>
      </w:tr>
      <w:tr w:rsidR="008E2DF0" w:rsidRPr="00B62597" w:rsidTr="00F808CB">
        <w:tc>
          <w:tcPr>
            <w:tcW w:w="3119" w:type="dxa"/>
            <w:vAlign w:val="center"/>
          </w:tcPr>
          <w:p w:rsidR="008E2DF0" w:rsidRPr="00B62597" w:rsidRDefault="008E2DF0" w:rsidP="00F808CB">
            <w:pPr>
              <w:pStyle w:val="AttendeesList"/>
            </w:pPr>
            <w:r>
              <w:t>June 30, 2021 (MC Meeting)</w:t>
            </w:r>
          </w:p>
        </w:tc>
        <w:tc>
          <w:tcPr>
            <w:tcW w:w="3118" w:type="dxa"/>
            <w:vAlign w:val="center"/>
          </w:tcPr>
          <w:p w:rsidR="008E2DF0" w:rsidRPr="00B62597" w:rsidRDefault="008E2DF0" w:rsidP="00F808CB">
            <w:pPr>
              <w:pStyle w:val="AttendeesList"/>
            </w:pPr>
            <w:r>
              <w:t xml:space="preserve">2:00 p.m. – 5:00 p.m. </w:t>
            </w:r>
          </w:p>
        </w:tc>
        <w:tc>
          <w:tcPr>
            <w:tcW w:w="3123" w:type="dxa"/>
            <w:vAlign w:val="center"/>
          </w:tcPr>
          <w:p w:rsidR="008E2DF0" w:rsidRPr="00B62597" w:rsidRDefault="008E2DF0" w:rsidP="00F808CB">
            <w:pPr>
              <w:pStyle w:val="AttendeesList"/>
            </w:pPr>
            <w:proofErr w:type="spellStart"/>
            <w:r>
              <w:t>Webex</w:t>
            </w:r>
            <w:proofErr w:type="spellEnd"/>
            <w:r>
              <w:t xml:space="preserve"> Only </w:t>
            </w:r>
          </w:p>
        </w:tc>
      </w:tr>
    </w:tbl>
    <w:p w:rsidR="00C8186D" w:rsidRDefault="00C8186D" w:rsidP="00337321">
      <w:pPr>
        <w:pStyle w:val="Author"/>
      </w:pPr>
    </w:p>
    <w:p w:rsidR="00B62597" w:rsidRDefault="00882652" w:rsidP="00337321">
      <w:pPr>
        <w:pStyle w:val="Author"/>
      </w:pPr>
      <w:r>
        <w:t xml:space="preserve">Author: </w:t>
      </w:r>
      <w:r w:rsidR="00E54650">
        <w:t>D. Anders</w:t>
      </w:r>
    </w:p>
    <w:p w:rsidR="00A317A9" w:rsidRPr="00B62597" w:rsidRDefault="00A317A9" w:rsidP="00337321">
      <w:pPr>
        <w:pStyle w:val="Author"/>
      </w:pPr>
    </w:p>
    <w:p w:rsidR="00026273" w:rsidRDefault="00026273" w:rsidP="00026273">
      <w:pPr>
        <w:pStyle w:val="DisclaimerHeading"/>
      </w:pPr>
    </w:p>
    <w:p w:rsidR="00CB051B" w:rsidRDefault="00CB051B" w:rsidP="00026273">
      <w:pPr>
        <w:pStyle w:val="DisclaimerHeading"/>
      </w:pPr>
    </w:p>
    <w:p w:rsidR="00CB051B" w:rsidRDefault="00CB051B" w:rsidP="00026273">
      <w:pPr>
        <w:pStyle w:val="DisclaimerHeading"/>
      </w:pPr>
    </w:p>
    <w:p w:rsidR="00026273" w:rsidRPr="00B62597" w:rsidRDefault="00026273" w:rsidP="00026273">
      <w:pPr>
        <w:pStyle w:val="DisclaimerHeading"/>
      </w:pPr>
      <w:r>
        <w:t>Anti</w:t>
      </w:r>
      <w:r w:rsidRPr="00B62597">
        <w:t>trust:</w:t>
      </w:r>
    </w:p>
    <w:p w:rsidR="00026273" w:rsidRPr="00B62597" w:rsidRDefault="00026273" w:rsidP="0002627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26273" w:rsidRPr="00B62597" w:rsidRDefault="00026273" w:rsidP="00026273">
      <w:pPr>
        <w:spacing w:after="0" w:line="240" w:lineRule="auto"/>
        <w:rPr>
          <w:rFonts w:ascii="Arial Narrow" w:eastAsia="Times New Roman" w:hAnsi="Arial Narrow" w:cs="Times New Roman"/>
          <w:sz w:val="16"/>
          <w:szCs w:val="16"/>
        </w:rPr>
      </w:pPr>
    </w:p>
    <w:p w:rsidR="00026273" w:rsidRPr="00B62597" w:rsidRDefault="00026273" w:rsidP="00026273">
      <w:pPr>
        <w:pStyle w:val="DisclosureTitle"/>
      </w:pPr>
      <w:r w:rsidRPr="00B62597">
        <w:t>Code of Conduct:</w:t>
      </w:r>
    </w:p>
    <w:p w:rsidR="00026273" w:rsidRPr="00B62597" w:rsidRDefault="00026273" w:rsidP="0002627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026273" w:rsidRPr="00B62597" w:rsidRDefault="00026273" w:rsidP="00026273">
      <w:pPr>
        <w:spacing w:after="0" w:line="240" w:lineRule="auto"/>
        <w:rPr>
          <w:rFonts w:ascii="Arial Narrow" w:eastAsia="Times New Roman" w:hAnsi="Arial Narrow" w:cs="Times New Roman"/>
          <w:sz w:val="18"/>
          <w:szCs w:val="18"/>
        </w:rPr>
      </w:pPr>
    </w:p>
    <w:p w:rsidR="00026273" w:rsidRPr="00B62597" w:rsidRDefault="00026273" w:rsidP="00026273">
      <w:pPr>
        <w:pStyle w:val="DisclosureTitle"/>
      </w:pPr>
      <w:r w:rsidRPr="00B62597">
        <w:t xml:space="preserve">Public Meetings/Media Participation: </w:t>
      </w:r>
    </w:p>
    <w:p w:rsidR="00026273" w:rsidRDefault="00026273" w:rsidP="0002627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26273" w:rsidRDefault="00026273" w:rsidP="00026273">
      <w:pPr>
        <w:pStyle w:val="DisclaimerHeading"/>
        <w:spacing w:before="240"/>
      </w:pPr>
      <w:r>
        <w:t xml:space="preserve">Participant Identification in </w:t>
      </w:r>
      <w:proofErr w:type="spellStart"/>
      <w:r>
        <w:t>Webex</w:t>
      </w:r>
      <w:proofErr w:type="spellEnd"/>
      <w:r>
        <w:t>:</w:t>
      </w:r>
    </w:p>
    <w:p w:rsidR="00026273" w:rsidRDefault="00026273" w:rsidP="00026273">
      <w:pPr>
        <w:pStyle w:val="DisclaimerBodyCopy"/>
      </w:pPr>
      <w:r>
        <w:t xml:space="preserve">When logging into the </w:t>
      </w:r>
      <w:proofErr w:type="spellStart"/>
      <w:r>
        <w:t>Webex</w:t>
      </w:r>
      <w:proofErr w:type="spellEnd"/>
      <w:r>
        <w:t xml:space="preserve"> desktop client, please enter your real first and last name as well as a valid email address. Be sure to select the “call me” option.</w:t>
      </w:r>
    </w:p>
    <w:p w:rsidR="00026273" w:rsidRDefault="00026273" w:rsidP="00026273">
      <w:pPr>
        <w:pStyle w:val="DisclaimerBodyCopy"/>
      </w:pPr>
      <w:r>
        <w:t xml:space="preserve">PJM support staff continuously monitors </w:t>
      </w:r>
      <w:proofErr w:type="spellStart"/>
      <w:r>
        <w:t>Webex</w:t>
      </w:r>
      <w:proofErr w:type="spellEnd"/>
      <w:r>
        <w:t xml:space="preserve"> connections during stakeholder meetings. Anonymous users or those using false usernames or emails will be dropped from the teleconference.</w:t>
      </w:r>
    </w:p>
    <w:p w:rsidR="00572E27" w:rsidRDefault="00572E27" w:rsidP="006A04B0">
      <w:pPr>
        <w:pStyle w:val="DisclaimerHeading"/>
        <w:rPr>
          <w:b w:val="0"/>
        </w:rPr>
      </w:pPr>
    </w:p>
    <w:p w:rsidR="006A04B0" w:rsidRPr="006A04B0" w:rsidRDefault="00572E27" w:rsidP="006A04B0">
      <w:pPr>
        <w:pStyle w:val="DisclaimerHeading"/>
        <w:rPr>
          <w:b w:val="0"/>
        </w:rPr>
      </w:pPr>
      <w:r w:rsidRPr="006024A0">
        <w:rPr>
          <w:noProof/>
        </w:rPr>
        <w:drawing>
          <wp:inline distT="0" distB="0" distL="0" distR="0" wp14:anchorId="2C3BE0DF" wp14:editId="102E841C">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217930"/>
                    </a:xfrm>
                    <a:prstGeom prst="rect">
                      <a:avLst/>
                    </a:prstGeom>
                  </pic:spPr>
                </pic:pic>
              </a:graphicData>
            </a:graphic>
          </wp:inline>
        </w:drawing>
      </w:r>
      <w:r w:rsidR="006A04B0">
        <w:rPr>
          <w:noProof/>
        </w:rPr>
        <mc:AlternateContent>
          <mc:Choice Requires="wps">
            <w:drawing>
              <wp:anchor distT="0" distB="0" distL="114300" distR="114300" simplePos="0" relativeHeight="251659264" behindDoc="0" locked="0" layoutInCell="1" allowOverlap="1" wp14:anchorId="63C766E5" wp14:editId="73C34C5C">
                <wp:simplePos x="0" y="0"/>
                <wp:positionH relativeFrom="column">
                  <wp:align>center</wp:align>
                </wp:positionH>
                <wp:positionV relativeFrom="paragraph">
                  <wp:posOffset>6990080</wp:posOffset>
                </wp:positionV>
                <wp:extent cx="5166360" cy="512064"/>
                <wp:effectExtent l="0" t="0" r="0" b="2540"/>
                <wp:wrapTopAndBottom/>
                <wp:docPr id="3" name="Text Box 3"/>
                <wp:cNvGraphicFramePr/>
                <a:graphic xmlns:a="http://schemas.openxmlformats.org/drawingml/2006/main">
                  <a:graphicData uri="http://schemas.microsoft.com/office/word/2010/wordprocessingShape">
                    <wps:wsp>
                      <wps:cNvSpPr txBox="1"/>
                      <wps:spPr>
                        <a:xfrm>
                          <a:off x="0" y="0"/>
                          <a:ext cx="5166360" cy="512064"/>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04B0" w:rsidRPr="0025139E" w:rsidRDefault="006A04B0" w:rsidP="006A04B0">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766E5" id="_x0000_t202" coordsize="21600,21600" o:spt="202" path="m,l,21600r21600,l21600,xe">
                <v:stroke joinstyle="miter"/>
                <v:path gradientshapeok="t" o:connecttype="rect"/>
              </v:shapetype>
              <v:shape id="Text Box 3" o:spid="_x0000_s1026" type="#_x0000_t202" style="position:absolute;margin-left:0;margin-top:550.4pt;width:406.8pt;height:40.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" fillcolor="#f2f2f2 [3052]" stroked="f" strokeweight=".5pt">
                <v:textbox>
                  <w:txbxContent>
                    <w:p w:rsidR="006A04B0" w:rsidRPr="0025139E" w:rsidRDefault="006A04B0" w:rsidP="006A04B0">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6A04B0" w:rsidRPr="006A04B0" w:rsidSect="001678E8">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745" w:rsidRDefault="00393745" w:rsidP="00B62597">
      <w:pPr>
        <w:spacing w:after="0" w:line="240" w:lineRule="auto"/>
      </w:pPr>
      <w:r>
        <w:separator/>
      </w:r>
    </w:p>
  </w:endnote>
  <w:endnote w:type="continuationSeparator" w:id="0">
    <w:p w:rsidR="00393745" w:rsidRDefault="0039374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260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60AD4">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EB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C9" w:rsidRDefault="00257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745" w:rsidRDefault="00393745" w:rsidP="00B62597">
      <w:pPr>
        <w:spacing w:after="0" w:line="240" w:lineRule="auto"/>
      </w:pPr>
      <w:r>
        <w:separator/>
      </w:r>
    </w:p>
  </w:footnote>
  <w:footnote w:type="continuationSeparator" w:id="0">
    <w:p w:rsidR="00393745" w:rsidRDefault="00393745"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C9" w:rsidRDefault="00257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FF">
      <w:t xml:space="preserve">As of </w:t>
    </w:r>
    <w:r w:rsidR="00924361">
      <w:t xml:space="preserve">June </w:t>
    </w:r>
    <w:r w:rsidR="00A90AAD">
      <w:t>2</w:t>
    </w:r>
    <w:r w:rsidR="00136FEC">
      <w:t>8</w:t>
    </w:r>
    <w:r w:rsidR="00924361">
      <w:t>,</w:t>
    </w:r>
    <w:r w:rsidR="009A5BFF">
      <w:t xml:space="preserve"> 2021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C9" w:rsidRDefault="00257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F02FF"/>
    <w:multiLevelType w:val="hybridMultilevel"/>
    <w:tmpl w:val="38EE67C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71794"/>
    <w:multiLevelType w:val="hybridMultilevel"/>
    <w:tmpl w:val="62B0923A"/>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C2048D"/>
    <w:multiLevelType w:val="hybridMultilevel"/>
    <w:tmpl w:val="5F7ED2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D4748C2"/>
    <w:multiLevelType w:val="hybridMultilevel"/>
    <w:tmpl w:val="9384A8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D8C6D88"/>
    <w:multiLevelType w:val="hybridMultilevel"/>
    <w:tmpl w:val="147ACE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8"/>
  </w:num>
  <w:num w:numId="14">
    <w:abstractNumId w:val="11"/>
  </w:num>
  <w:num w:numId="15">
    <w:abstractNumId w:val="4"/>
  </w:num>
  <w:num w:numId="16">
    <w:abstractNumId w:val="3"/>
  </w:num>
  <w:num w:numId="17">
    <w:abstractNumId w:val="6"/>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79"/>
    <w:rsid w:val="00010057"/>
    <w:rsid w:val="000123B7"/>
    <w:rsid w:val="000232DF"/>
    <w:rsid w:val="00024516"/>
    <w:rsid w:val="00026273"/>
    <w:rsid w:val="00027F49"/>
    <w:rsid w:val="0003023E"/>
    <w:rsid w:val="000305A0"/>
    <w:rsid w:val="00030CAB"/>
    <w:rsid w:val="000333FF"/>
    <w:rsid w:val="00043313"/>
    <w:rsid w:val="000444B7"/>
    <w:rsid w:val="00063639"/>
    <w:rsid w:val="0006798D"/>
    <w:rsid w:val="000711F1"/>
    <w:rsid w:val="00082793"/>
    <w:rsid w:val="0009195F"/>
    <w:rsid w:val="00092135"/>
    <w:rsid w:val="000A475A"/>
    <w:rsid w:val="000A6692"/>
    <w:rsid w:val="000B1B74"/>
    <w:rsid w:val="000E5619"/>
    <w:rsid w:val="000E6908"/>
    <w:rsid w:val="000F273B"/>
    <w:rsid w:val="00102090"/>
    <w:rsid w:val="00105937"/>
    <w:rsid w:val="00110659"/>
    <w:rsid w:val="00117AF9"/>
    <w:rsid w:val="00121F58"/>
    <w:rsid w:val="00136FEC"/>
    <w:rsid w:val="00146285"/>
    <w:rsid w:val="00151B00"/>
    <w:rsid w:val="001528C0"/>
    <w:rsid w:val="001678E8"/>
    <w:rsid w:val="00167EE0"/>
    <w:rsid w:val="001711EE"/>
    <w:rsid w:val="00180F6B"/>
    <w:rsid w:val="00182E4C"/>
    <w:rsid w:val="00190AD3"/>
    <w:rsid w:val="00190C13"/>
    <w:rsid w:val="001B1715"/>
    <w:rsid w:val="001B2242"/>
    <w:rsid w:val="001B2663"/>
    <w:rsid w:val="001C0BED"/>
    <w:rsid w:val="001C0CC0"/>
    <w:rsid w:val="001C55AF"/>
    <w:rsid w:val="001D3B68"/>
    <w:rsid w:val="001D7625"/>
    <w:rsid w:val="001F0CA6"/>
    <w:rsid w:val="00201943"/>
    <w:rsid w:val="002113BD"/>
    <w:rsid w:val="00212B48"/>
    <w:rsid w:val="00215139"/>
    <w:rsid w:val="00225506"/>
    <w:rsid w:val="00231AFC"/>
    <w:rsid w:val="002571C9"/>
    <w:rsid w:val="00260AD4"/>
    <w:rsid w:val="0026553B"/>
    <w:rsid w:val="00272628"/>
    <w:rsid w:val="002748FA"/>
    <w:rsid w:val="002A0FF0"/>
    <w:rsid w:val="002B2F98"/>
    <w:rsid w:val="002B323E"/>
    <w:rsid w:val="002C01A5"/>
    <w:rsid w:val="002C1C4E"/>
    <w:rsid w:val="002C1F09"/>
    <w:rsid w:val="002C6057"/>
    <w:rsid w:val="002F433F"/>
    <w:rsid w:val="00305238"/>
    <w:rsid w:val="003228A7"/>
    <w:rsid w:val="003251CE"/>
    <w:rsid w:val="00334261"/>
    <w:rsid w:val="00337321"/>
    <w:rsid w:val="00342221"/>
    <w:rsid w:val="00363817"/>
    <w:rsid w:val="00365A61"/>
    <w:rsid w:val="003711EE"/>
    <w:rsid w:val="0037778E"/>
    <w:rsid w:val="0038089A"/>
    <w:rsid w:val="0038576D"/>
    <w:rsid w:val="00393745"/>
    <w:rsid w:val="00394850"/>
    <w:rsid w:val="003950B7"/>
    <w:rsid w:val="003A6D33"/>
    <w:rsid w:val="003B4C18"/>
    <w:rsid w:val="003B55E1"/>
    <w:rsid w:val="003C2007"/>
    <w:rsid w:val="003C5D75"/>
    <w:rsid w:val="003C6F6D"/>
    <w:rsid w:val="003D7A23"/>
    <w:rsid w:val="003D7E5C"/>
    <w:rsid w:val="003E7A73"/>
    <w:rsid w:val="003F489B"/>
    <w:rsid w:val="003F56F0"/>
    <w:rsid w:val="0040346D"/>
    <w:rsid w:val="00404168"/>
    <w:rsid w:val="00404E7E"/>
    <w:rsid w:val="0041058E"/>
    <w:rsid w:val="00417470"/>
    <w:rsid w:val="00434EE7"/>
    <w:rsid w:val="004445F9"/>
    <w:rsid w:val="004452BD"/>
    <w:rsid w:val="00447E3D"/>
    <w:rsid w:val="00457264"/>
    <w:rsid w:val="00457838"/>
    <w:rsid w:val="0046043F"/>
    <w:rsid w:val="00491490"/>
    <w:rsid w:val="0049426C"/>
    <w:rsid w:val="00494494"/>
    <w:rsid w:val="004969FA"/>
    <w:rsid w:val="004A01A7"/>
    <w:rsid w:val="004A0623"/>
    <w:rsid w:val="004A4B24"/>
    <w:rsid w:val="004A5118"/>
    <w:rsid w:val="004B764B"/>
    <w:rsid w:val="004B77E0"/>
    <w:rsid w:val="004B7B55"/>
    <w:rsid w:val="004D4686"/>
    <w:rsid w:val="004D7340"/>
    <w:rsid w:val="004F0449"/>
    <w:rsid w:val="004F2CF3"/>
    <w:rsid w:val="00501CA3"/>
    <w:rsid w:val="00506729"/>
    <w:rsid w:val="00527104"/>
    <w:rsid w:val="00530342"/>
    <w:rsid w:val="00560068"/>
    <w:rsid w:val="00564DEE"/>
    <w:rsid w:val="00566E01"/>
    <w:rsid w:val="005674B2"/>
    <w:rsid w:val="00572E27"/>
    <w:rsid w:val="0057441E"/>
    <w:rsid w:val="0057599A"/>
    <w:rsid w:val="00583612"/>
    <w:rsid w:val="00593AC1"/>
    <w:rsid w:val="005A0D25"/>
    <w:rsid w:val="005A556C"/>
    <w:rsid w:val="005A5D0D"/>
    <w:rsid w:val="005B04EA"/>
    <w:rsid w:val="005B3EFF"/>
    <w:rsid w:val="005C4DB1"/>
    <w:rsid w:val="005D6D05"/>
    <w:rsid w:val="005E421C"/>
    <w:rsid w:val="005E57E0"/>
    <w:rsid w:val="005E67F4"/>
    <w:rsid w:val="00601206"/>
    <w:rsid w:val="006024A0"/>
    <w:rsid w:val="00602967"/>
    <w:rsid w:val="00606359"/>
    <w:rsid w:val="00606830"/>
    <w:rsid w:val="00606F11"/>
    <w:rsid w:val="006114A7"/>
    <w:rsid w:val="006325BA"/>
    <w:rsid w:val="0063479F"/>
    <w:rsid w:val="006372DF"/>
    <w:rsid w:val="0068760F"/>
    <w:rsid w:val="006938E1"/>
    <w:rsid w:val="006A04B0"/>
    <w:rsid w:val="006A4FD4"/>
    <w:rsid w:val="006D0754"/>
    <w:rsid w:val="006D1012"/>
    <w:rsid w:val="006D2084"/>
    <w:rsid w:val="006D44C5"/>
    <w:rsid w:val="006F368B"/>
    <w:rsid w:val="006F7A52"/>
    <w:rsid w:val="00702D73"/>
    <w:rsid w:val="00711249"/>
    <w:rsid w:val="00712CAA"/>
    <w:rsid w:val="00716A8B"/>
    <w:rsid w:val="007207F2"/>
    <w:rsid w:val="00730F76"/>
    <w:rsid w:val="007358CA"/>
    <w:rsid w:val="00736770"/>
    <w:rsid w:val="00744A45"/>
    <w:rsid w:val="00754C6D"/>
    <w:rsid w:val="00755096"/>
    <w:rsid w:val="0076585B"/>
    <w:rsid w:val="00767092"/>
    <w:rsid w:val="007703B4"/>
    <w:rsid w:val="00770E58"/>
    <w:rsid w:val="00771653"/>
    <w:rsid w:val="00780B0C"/>
    <w:rsid w:val="007949C5"/>
    <w:rsid w:val="007A34A3"/>
    <w:rsid w:val="007B57BB"/>
    <w:rsid w:val="007B7798"/>
    <w:rsid w:val="007C2954"/>
    <w:rsid w:val="007C740E"/>
    <w:rsid w:val="007C7930"/>
    <w:rsid w:val="007D4F70"/>
    <w:rsid w:val="007E294E"/>
    <w:rsid w:val="007E7CAB"/>
    <w:rsid w:val="007F181A"/>
    <w:rsid w:val="0083782C"/>
    <w:rsid w:val="00837B12"/>
    <w:rsid w:val="00841282"/>
    <w:rsid w:val="008552A3"/>
    <w:rsid w:val="00855D9E"/>
    <w:rsid w:val="00856826"/>
    <w:rsid w:val="00870F70"/>
    <w:rsid w:val="00877DE1"/>
    <w:rsid w:val="00882652"/>
    <w:rsid w:val="00886368"/>
    <w:rsid w:val="008870AB"/>
    <w:rsid w:val="008912AE"/>
    <w:rsid w:val="008A39C9"/>
    <w:rsid w:val="008A5B46"/>
    <w:rsid w:val="008C5CDE"/>
    <w:rsid w:val="008D2C70"/>
    <w:rsid w:val="008E2DF0"/>
    <w:rsid w:val="009124B4"/>
    <w:rsid w:val="00914F36"/>
    <w:rsid w:val="00917386"/>
    <w:rsid w:val="00924361"/>
    <w:rsid w:val="00930B06"/>
    <w:rsid w:val="00936E55"/>
    <w:rsid w:val="00953EE3"/>
    <w:rsid w:val="009620E5"/>
    <w:rsid w:val="0096570A"/>
    <w:rsid w:val="00972682"/>
    <w:rsid w:val="00991528"/>
    <w:rsid w:val="0099724B"/>
    <w:rsid w:val="009A256E"/>
    <w:rsid w:val="009A5430"/>
    <w:rsid w:val="009A5BFF"/>
    <w:rsid w:val="009A7F79"/>
    <w:rsid w:val="009B0E7E"/>
    <w:rsid w:val="009B13D1"/>
    <w:rsid w:val="009B3F1A"/>
    <w:rsid w:val="009C15C4"/>
    <w:rsid w:val="009D0DC3"/>
    <w:rsid w:val="009F53F9"/>
    <w:rsid w:val="00A05391"/>
    <w:rsid w:val="00A05893"/>
    <w:rsid w:val="00A164F8"/>
    <w:rsid w:val="00A21426"/>
    <w:rsid w:val="00A25813"/>
    <w:rsid w:val="00A317A9"/>
    <w:rsid w:val="00A35ED2"/>
    <w:rsid w:val="00A41149"/>
    <w:rsid w:val="00A41F1D"/>
    <w:rsid w:val="00A51BEB"/>
    <w:rsid w:val="00A53A29"/>
    <w:rsid w:val="00A549FB"/>
    <w:rsid w:val="00A90AAD"/>
    <w:rsid w:val="00AA6C6C"/>
    <w:rsid w:val="00AB67AA"/>
    <w:rsid w:val="00AC1E43"/>
    <w:rsid w:val="00AC2247"/>
    <w:rsid w:val="00AE2A73"/>
    <w:rsid w:val="00AE58E1"/>
    <w:rsid w:val="00AE771B"/>
    <w:rsid w:val="00AF6B87"/>
    <w:rsid w:val="00B14383"/>
    <w:rsid w:val="00B16D95"/>
    <w:rsid w:val="00B20316"/>
    <w:rsid w:val="00B240DB"/>
    <w:rsid w:val="00B34E3C"/>
    <w:rsid w:val="00B42944"/>
    <w:rsid w:val="00B54791"/>
    <w:rsid w:val="00B550AD"/>
    <w:rsid w:val="00B62597"/>
    <w:rsid w:val="00B724FA"/>
    <w:rsid w:val="00B80BF7"/>
    <w:rsid w:val="00B827ED"/>
    <w:rsid w:val="00BA2CE4"/>
    <w:rsid w:val="00BA6146"/>
    <w:rsid w:val="00BB531B"/>
    <w:rsid w:val="00BB7768"/>
    <w:rsid w:val="00BF331B"/>
    <w:rsid w:val="00C15D02"/>
    <w:rsid w:val="00C32548"/>
    <w:rsid w:val="00C34138"/>
    <w:rsid w:val="00C439EC"/>
    <w:rsid w:val="00C471C6"/>
    <w:rsid w:val="00C5307B"/>
    <w:rsid w:val="00C72168"/>
    <w:rsid w:val="00C757F4"/>
    <w:rsid w:val="00C75A9D"/>
    <w:rsid w:val="00C8186D"/>
    <w:rsid w:val="00C91F21"/>
    <w:rsid w:val="00CA49B9"/>
    <w:rsid w:val="00CA7D1E"/>
    <w:rsid w:val="00CA7D5F"/>
    <w:rsid w:val="00CB051B"/>
    <w:rsid w:val="00CB0E8F"/>
    <w:rsid w:val="00CB19DE"/>
    <w:rsid w:val="00CB475B"/>
    <w:rsid w:val="00CC1B47"/>
    <w:rsid w:val="00CC2078"/>
    <w:rsid w:val="00CC42A1"/>
    <w:rsid w:val="00CC735B"/>
    <w:rsid w:val="00CD211D"/>
    <w:rsid w:val="00CE4D79"/>
    <w:rsid w:val="00CF58AE"/>
    <w:rsid w:val="00CF7918"/>
    <w:rsid w:val="00D00F55"/>
    <w:rsid w:val="00D018F5"/>
    <w:rsid w:val="00D06EC8"/>
    <w:rsid w:val="00D079A7"/>
    <w:rsid w:val="00D136EA"/>
    <w:rsid w:val="00D15BE8"/>
    <w:rsid w:val="00D251ED"/>
    <w:rsid w:val="00D327A6"/>
    <w:rsid w:val="00D3436A"/>
    <w:rsid w:val="00D52A6A"/>
    <w:rsid w:val="00D56610"/>
    <w:rsid w:val="00D60E1D"/>
    <w:rsid w:val="00D831E4"/>
    <w:rsid w:val="00D95949"/>
    <w:rsid w:val="00DA30B2"/>
    <w:rsid w:val="00DA31FD"/>
    <w:rsid w:val="00DA55A4"/>
    <w:rsid w:val="00DB29E9"/>
    <w:rsid w:val="00DD05B5"/>
    <w:rsid w:val="00DD2908"/>
    <w:rsid w:val="00DD386A"/>
    <w:rsid w:val="00DD562B"/>
    <w:rsid w:val="00DE34CF"/>
    <w:rsid w:val="00E02706"/>
    <w:rsid w:val="00E21F22"/>
    <w:rsid w:val="00E25DE8"/>
    <w:rsid w:val="00E301B6"/>
    <w:rsid w:val="00E32B6B"/>
    <w:rsid w:val="00E41338"/>
    <w:rsid w:val="00E509F5"/>
    <w:rsid w:val="00E5387A"/>
    <w:rsid w:val="00E54650"/>
    <w:rsid w:val="00E55E84"/>
    <w:rsid w:val="00E64AC1"/>
    <w:rsid w:val="00E666C9"/>
    <w:rsid w:val="00E71C3D"/>
    <w:rsid w:val="00E76A43"/>
    <w:rsid w:val="00E91681"/>
    <w:rsid w:val="00E94955"/>
    <w:rsid w:val="00EA1385"/>
    <w:rsid w:val="00EB68B0"/>
    <w:rsid w:val="00EF39F9"/>
    <w:rsid w:val="00EF6615"/>
    <w:rsid w:val="00F02DEE"/>
    <w:rsid w:val="00F17367"/>
    <w:rsid w:val="00F31F6D"/>
    <w:rsid w:val="00F4190F"/>
    <w:rsid w:val="00F5077C"/>
    <w:rsid w:val="00F55784"/>
    <w:rsid w:val="00F57390"/>
    <w:rsid w:val="00F72B2E"/>
    <w:rsid w:val="00F9165C"/>
    <w:rsid w:val="00FA5ACD"/>
    <w:rsid w:val="00FA6D72"/>
    <w:rsid w:val="00FA773A"/>
    <w:rsid w:val="00FC26FD"/>
    <w:rsid w:val="00FC2B9A"/>
    <w:rsid w:val="00FE2FA7"/>
    <w:rsid w:val="00FF2291"/>
    <w:rsid w:val="00FF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8EE8D7D-3CBC-44C1-8FB6-44D58CEA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560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committees/form-facilitator-feedback.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1</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Scheirer, Alexandra E.</cp:lastModifiedBy>
  <cp:revision>3</cp:revision>
  <cp:lastPrinted>2015-02-05T19:57:00Z</cp:lastPrinted>
  <dcterms:created xsi:type="dcterms:W3CDTF">2021-06-28T19:04:00Z</dcterms:created>
  <dcterms:modified xsi:type="dcterms:W3CDTF">2021-06-28T19:04:00Z</dcterms:modified>
</cp:coreProperties>
</file>