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53515A" w:rsidP="006E2D56">
      <w:pPr>
        <w:pStyle w:val="MeetingDetails"/>
      </w:pPr>
      <w:r w:rsidRPr="0053515A">
        <w:t>Members Committee Webinar</w:t>
      </w:r>
    </w:p>
    <w:p w:rsidR="00B62597" w:rsidRPr="00B62597" w:rsidP="00755096">
      <w:pPr>
        <w:pStyle w:val="MeetingDetails"/>
      </w:pPr>
      <w:r>
        <w:t>Webex</w:t>
      </w:r>
      <w:r w:rsidR="00420EE2">
        <w:t>/ Teleconference</w:t>
      </w:r>
    </w:p>
    <w:p w:rsidR="00B62597" w:rsidRPr="00B62597" w:rsidP="00755096">
      <w:pPr>
        <w:pStyle w:val="MeetingDetails"/>
      </w:pPr>
      <w:r>
        <w:t>July 25</w:t>
      </w:r>
      <w:r w:rsidR="002B2F98">
        <w:t xml:space="preserve">, </w:t>
      </w:r>
      <w:r w:rsidR="0006798D">
        <w:t>202</w:t>
      </w:r>
      <w:r w:rsidR="00FB5C66">
        <w:t>2</w:t>
      </w:r>
    </w:p>
    <w:p w:rsidR="00B62597" w:rsidRPr="00B62597" w:rsidP="00755096">
      <w:pPr>
        <w:pStyle w:val="MeetingDetails"/>
        <w:rPr>
          <w:sz w:val="28"/>
          <w:u w:val="single"/>
        </w:rPr>
      </w:pPr>
      <w:r>
        <w:t>1</w:t>
      </w:r>
      <w:r w:rsidR="002B2F98">
        <w:t xml:space="preserve">:00 </w:t>
      </w:r>
      <w:r>
        <w:t>p</w:t>
      </w:r>
      <w:r w:rsidR="009726B0">
        <w:t xml:space="preserve">.m. – </w:t>
      </w:r>
      <w:r w:rsidR="003B1119">
        <w:t>5</w:t>
      </w:r>
      <w:r w:rsidR="00884FF1">
        <w:t>:00</w:t>
      </w:r>
      <w:r>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sidR="003B1119">
        <w:rPr>
          <w:b w:val="0"/>
        </w:rPr>
        <w:t>Janell Fabiano</w:t>
      </w:r>
    </w:p>
    <w:p w:rsidR="001D3B68" w:rsidP="007C2954">
      <w:pPr>
        <w:pStyle w:val="PrimaryHeading"/>
      </w:pPr>
      <w:r>
        <w:t>Informational Reports</w:t>
      </w:r>
      <w:r w:rsidR="00DF45AE">
        <w:t xml:space="preserve"> </w:t>
      </w:r>
      <w:r w:rsidR="00916309">
        <w:t>(1:05</w:t>
      </w:r>
      <w:r w:rsidR="00293699">
        <w:t xml:space="preserve"> - 1:20</w:t>
      </w:r>
      <w:r w:rsidR="0095757B">
        <w:t>)</w:t>
      </w:r>
    </w:p>
    <w:p w:rsidR="00493086" w:rsidRPr="00493086" w:rsidP="003B1119">
      <w:pPr>
        <w:pStyle w:val="ListSubhead1"/>
        <w:numPr>
          <w:ilvl w:val="0"/>
          <w:numId w:val="0"/>
        </w:numPr>
        <w:ind w:left="360" w:hanging="360"/>
        <w:rPr>
          <w:b w:val="0"/>
        </w:rPr>
      </w:pPr>
      <w:r w:rsidRPr="00746284">
        <w:rPr>
          <w:b w:val="0"/>
        </w:rPr>
        <w:t>1</w:t>
      </w:r>
      <w:r w:rsidRPr="00293699">
        <w:rPr>
          <w:b w:val="0"/>
        </w:rPr>
        <w:t xml:space="preserve">. </w:t>
      </w:r>
      <w:r w:rsidRPr="00293699" w:rsidR="003B1119">
        <w:rPr>
          <w:u w:val="single"/>
        </w:rPr>
        <w:t>Interregional</w:t>
      </w:r>
      <w:r w:rsidRPr="003B1119" w:rsidR="003B1119">
        <w:rPr>
          <w:u w:val="single"/>
        </w:rPr>
        <w:t xml:space="preserve"> Coordination (1:05 – 1:20)</w:t>
      </w:r>
      <w:r w:rsidR="003B1119">
        <w:t xml:space="preserve"> </w:t>
      </w:r>
      <w:r w:rsidR="003B1119">
        <w:br/>
      </w:r>
      <w:r w:rsidRPr="003B1119" w:rsidR="003B1119">
        <w:rPr>
          <w:b w:val="0"/>
        </w:rPr>
        <w:t>Joseph Ciabattoni, PJM will provide an update on interregional coordination activities</w:t>
      </w:r>
    </w:p>
    <w:p w:rsidR="00DF45AE" w:rsidP="00DF45AE">
      <w:pPr>
        <w:pStyle w:val="PrimaryHeading"/>
      </w:pPr>
      <w:r>
        <w:t>Stakeholder Process Items</w:t>
      </w:r>
      <w:r w:rsidR="00D47313">
        <w:t xml:space="preserve"> (</w:t>
      </w:r>
      <w:r w:rsidR="00293699">
        <w:t>1:2</w:t>
      </w:r>
      <w:r w:rsidR="000B1941">
        <w:t>0</w:t>
      </w:r>
      <w:r w:rsidR="00293699">
        <w:t xml:space="preserve"> - </w:t>
      </w:r>
      <w:r w:rsidR="000B1941">
        <w:t>2:20</w:t>
      </w:r>
      <w:r w:rsidRPr="00010503" w:rsidR="00FC59C8">
        <w:t>)</w:t>
      </w:r>
    </w:p>
    <w:p w:rsidR="00293699" w:rsidP="00293699">
      <w:pPr>
        <w:pStyle w:val="ListSubhead1"/>
        <w:numPr>
          <w:ilvl w:val="0"/>
          <w:numId w:val="0"/>
        </w:numPr>
        <w:ind w:left="360" w:hanging="360"/>
        <w:rPr>
          <w:b w:val="0"/>
          <w:szCs w:val="24"/>
        </w:rPr>
      </w:pPr>
      <w:r>
        <w:rPr>
          <w:b w:val="0"/>
        </w:rPr>
        <w:t>2</w:t>
      </w:r>
      <w:r w:rsidRPr="000B1941" w:rsidR="00493086">
        <w:rPr>
          <w:b w:val="0"/>
        </w:rPr>
        <w:t>.</w:t>
      </w:r>
      <w:r w:rsidRPr="000B1941" w:rsidR="00493086">
        <w:t xml:space="preserve">   </w:t>
      </w:r>
      <w:r w:rsidRPr="000B1941" w:rsidR="00EA22F7">
        <w:rPr>
          <w:u w:val="single"/>
        </w:rPr>
        <w:t xml:space="preserve">Stakeholder Process </w:t>
      </w:r>
      <w:r w:rsidRPr="000B1941" w:rsidR="00357238">
        <w:rPr>
          <w:u w:val="single"/>
        </w:rPr>
        <w:t>Forum Report</w:t>
      </w:r>
      <w:r w:rsidR="00357238">
        <w:rPr>
          <w:u w:val="single"/>
        </w:rPr>
        <w:t xml:space="preserve"> </w:t>
      </w:r>
      <w:r w:rsidR="000B1941">
        <w:rPr>
          <w:u w:val="single"/>
        </w:rPr>
        <w:t>(</w:t>
      </w:r>
      <w:r>
        <w:rPr>
          <w:u w:val="single"/>
        </w:rPr>
        <w:t>1:20</w:t>
      </w:r>
      <w:r w:rsidR="000B1941">
        <w:rPr>
          <w:u w:val="single"/>
        </w:rPr>
        <w:t xml:space="preserve"> </w:t>
      </w:r>
      <w:r w:rsidRPr="00010503" w:rsidR="00D567FA">
        <w:rPr>
          <w:u w:val="single"/>
        </w:rPr>
        <w:t xml:space="preserve">– </w:t>
      </w:r>
      <w:r>
        <w:rPr>
          <w:u w:val="single"/>
        </w:rPr>
        <w:t>1</w:t>
      </w:r>
      <w:r w:rsidR="000B1941">
        <w:rPr>
          <w:u w:val="single"/>
        </w:rPr>
        <w:t>:2</w:t>
      </w:r>
      <w:r w:rsidR="00F90C31">
        <w:rPr>
          <w:u w:val="single"/>
        </w:rPr>
        <w:t>5</w:t>
      </w:r>
      <w:r w:rsidRPr="00010503" w:rsidR="00D567FA">
        <w:rPr>
          <w:u w:val="single"/>
        </w:rPr>
        <w:t>)</w:t>
      </w:r>
      <w:r w:rsidR="00357238">
        <w:rPr>
          <w:u w:val="single"/>
        </w:rPr>
        <w:br/>
      </w:r>
      <w:r w:rsidRPr="00182CA8" w:rsidR="00EA22F7">
        <w:rPr>
          <w:b w:val="0"/>
        </w:rPr>
        <w:t>Michele Greening</w:t>
      </w:r>
      <w:r w:rsidR="00CC18B8">
        <w:rPr>
          <w:b w:val="0"/>
        </w:rPr>
        <w:t>, PJM</w:t>
      </w:r>
      <w:r w:rsidRPr="00182CA8" w:rsidR="00EA22F7">
        <w:rPr>
          <w:b w:val="0"/>
        </w:rPr>
        <w:t xml:space="preserve"> will review key topics and outcomes from today’s Stakeholder Process </w:t>
      </w:r>
      <w:r w:rsidR="00D567FA">
        <w:rPr>
          <w:b w:val="0"/>
        </w:rPr>
        <w:t xml:space="preserve">   </w:t>
      </w:r>
      <w:r w:rsidRPr="00D567FA" w:rsidR="00EA22F7">
        <w:rPr>
          <w:b w:val="0"/>
          <w:szCs w:val="24"/>
        </w:rPr>
        <w:t>Forum</w:t>
      </w:r>
    </w:p>
    <w:p w:rsidR="004E3BE3" w:rsidRPr="00293699" w:rsidP="00293699">
      <w:pPr>
        <w:pStyle w:val="ListSubhead1"/>
        <w:numPr>
          <w:ilvl w:val="0"/>
          <w:numId w:val="0"/>
        </w:numPr>
        <w:ind w:left="360" w:hanging="360"/>
        <w:rPr>
          <w:b w:val="0"/>
          <w:szCs w:val="24"/>
        </w:rPr>
      </w:pPr>
      <w:r>
        <w:rPr>
          <w:b w:val="0"/>
          <w:szCs w:val="24"/>
        </w:rPr>
        <w:t xml:space="preserve">3.   </w:t>
      </w:r>
      <w:r w:rsidRPr="004E3BE3">
        <w:rPr>
          <w:szCs w:val="24"/>
          <w:u w:val="single"/>
        </w:rPr>
        <w:t>2022 PJM Annual Meeting (1:25 – 1:35)</w:t>
      </w:r>
      <w:r>
        <w:rPr>
          <w:b w:val="0"/>
          <w:szCs w:val="24"/>
        </w:rPr>
        <w:t xml:space="preserve"> </w:t>
      </w:r>
      <w:r>
        <w:rPr>
          <w:b w:val="0"/>
          <w:szCs w:val="24"/>
        </w:rPr>
        <w:br/>
      </w:r>
      <w:r w:rsidR="002A539F">
        <w:rPr>
          <w:b w:val="0"/>
          <w:szCs w:val="24"/>
        </w:rPr>
        <w:t>Michele Greening</w:t>
      </w:r>
      <w:r>
        <w:rPr>
          <w:b w:val="0"/>
          <w:szCs w:val="24"/>
        </w:rPr>
        <w:t xml:space="preserve">, PJM will provide an update on the 2022 PJM Annual Meeting (Part II). </w:t>
      </w:r>
    </w:p>
    <w:p w:rsidR="00293699" w:rsidP="00293699">
      <w:pPr>
        <w:rPr>
          <w:rFonts w:ascii="Arial Narrow" w:hAnsi="Arial Narrow"/>
          <w:sz w:val="24"/>
          <w:szCs w:val="24"/>
        </w:rPr>
      </w:pPr>
      <w:r>
        <w:rPr>
          <w:rFonts w:ascii="Arial Narrow" w:hAnsi="Arial Narrow"/>
          <w:sz w:val="24"/>
          <w:szCs w:val="24"/>
        </w:rPr>
        <w:t>4</w:t>
      </w:r>
      <w:r w:rsidRPr="00293699">
        <w:rPr>
          <w:rFonts w:ascii="Arial Narrow" w:hAnsi="Arial Narrow"/>
          <w:sz w:val="24"/>
          <w:szCs w:val="24"/>
        </w:rPr>
        <w:t>.</w:t>
      </w:r>
      <w:r w:rsidRPr="00293699">
        <w:rPr>
          <w:rFonts w:ascii="Arial Narrow" w:hAnsi="Arial Narrow"/>
          <w:b/>
          <w:sz w:val="24"/>
          <w:szCs w:val="24"/>
        </w:rPr>
        <w:t xml:space="preserve"> </w:t>
      </w:r>
      <w:r>
        <w:rPr>
          <w:rFonts w:ascii="Arial Narrow" w:hAnsi="Arial Narrow"/>
          <w:b/>
          <w:sz w:val="24"/>
          <w:szCs w:val="24"/>
        </w:rPr>
        <w:t xml:space="preserve">  </w:t>
      </w:r>
      <w:r w:rsidRPr="00293699">
        <w:rPr>
          <w:rFonts w:ascii="Arial Narrow" w:hAnsi="Arial Narrow"/>
          <w:b/>
          <w:sz w:val="24"/>
          <w:szCs w:val="24"/>
          <w:u w:val="single"/>
        </w:rPr>
        <w:t>Nominating Committee/Board Qualifications</w:t>
      </w:r>
      <w:r w:rsidR="002A539F">
        <w:rPr>
          <w:rFonts w:ascii="Arial Narrow" w:hAnsi="Arial Narrow"/>
          <w:b/>
          <w:sz w:val="24"/>
          <w:szCs w:val="24"/>
          <w:u w:val="single"/>
        </w:rPr>
        <w:t xml:space="preserve"> Discussion</w:t>
      </w:r>
      <w:r w:rsidRPr="00293699">
        <w:rPr>
          <w:rFonts w:ascii="Arial Narrow" w:hAnsi="Arial Narrow"/>
          <w:b/>
          <w:sz w:val="24"/>
          <w:szCs w:val="24"/>
          <w:u w:val="single"/>
        </w:rPr>
        <w:t xml:space="preserve"> (1:</w:t>
      </w:r>
      <w:r>
        <w:rPr>
          <w:rFonts w:ascii="Arial Narrow" w:hAnsi="Arial Narrow"/>
          <w:b/>
          <w:sz w:val="24"/>
          <w:szCs w:val="24"/>
          <w:u w:val="single"/>
        </w:rPr>
        <w:t>3</w:t>
      </w:r>
      <w:r w:rsidR="00F90C31">
        <w:rPr>
          <w:rFonts w:ascii="Arial Narrow" w:hAnsi="Arial Narrow"/>
          <w:b/>
          <w:sz w:val="24"/>
          <w:szCs w:val="24"/>
          <w:u w:val="single"/>
        </w:rPr>
        <w:t>5</w:t>
      </w:r>
      <w:r w:rsidRPr="00293699">
        <w:rPr>
          <w:rFonts w:ascii="Arial Narrow" w:hAnsi="Arial Narrow"/>
          <w:b/>
          <w:sz w:val="24"/>
          <w:szCs w:val="24"/>
          <w:u w:val="single"/>
        </w:rPr>
        <w:t xml:space="preserve"> – 2:</w:t>
      </w:r>
      <w:r>
        <w:rPr>
          <w:rFonts w:ascii="Arial Narrow" w:hAnsi="Arial Narrow"/>
          <w:b/>
          <w:sz w:val="24"/>
          <w:szCs w:val="24"/>
          <w:u w:val="single"/>
        </w:rPr>
        <w:t>2</w:t>
      </w:r>
      <w:r w:rsidR="00F90C31">
        <w:rPr>
          <w:rFonts w:ascii="Arial Narrow" w:hAnsi="Arial Narrow"/>
          <w:b/>
          <w:sz w:val="24"/>
          <w:szCs w:val="24"/>
          <w:u w:val="single"/>
        </w:rPr>
        <w:t>0</w:t>
      </w:r>
      <w:r w:rsidRPr="00293699">
        <w:rPr>
          <w:rFonts w:ascii="Arial Narrow" w:hAnsi="Arial Narrow"/>
          <w:b/>
          <w:sz w:val="24"/>
          <w:szCs w:val="24"/>
          <w:u w:val="single"/>
        </w:rPr>
        <w:t>)</w:t>
      </w:r>
      <w:r>
        <w:rPr>
          <w:rFonts w:ascii="Arial Narrow" w:hAnsi="Arial Narrow"/>
          <w:sz w:val="24"/>
          <w:szCs w:val="24"/>
        </w:rPr>
        <w:br/>
        <w:t xml:space="preserve">      </w:t>
      </w:r>
      <w:r w:rsidR="002A539F">
        <w:rPr>
          <w:rFonts w:ascii="Arial Narrow" w:hAnsi="Arial Narrow"/>
          <w:sz w:val="24"/>
          <w:szCs w:val="24"/>
        </w:rPr>
        <w:t>David Kolata and Albert Pollard, IL Citizen’s Utility Board, will d</w:t>
      </w:r>
      <w:r w:rsidR="002A539F">
        <w:rPr>
          <w:rFonts w:ascii="Arial Narrow" w:hAnsi="Arial Narrow"/>
          <w:sz w:val="24"/>
          <w:szCs w:val="24"/>
        </w:rPr>
        <w:t>iscuss their proposed Operating</w:t>
      </w:r>
      <w:r w:rsidR="002A539F">
        <w:rPr>
          <w:rFonts w:ascii="Arial Narrow" w:hAnsi="Arial Narrow"/>
          <w:sz w:val="24"/>
          <w:szCs w:val="24"/>
        </w:rPr>
        <w:br/>
        <w:t xml:space="preserve">      Agreement revisions regarding qualifications for candidates for the PJM Board of Managers</w:t>
      </w:r>
    </w:p>
    <w:p w:rsidR="006E2D56" w:rsidRPr="00FC1BA9" w:rsidP="006E2D56">
      <w:pPr>
        <w:pStyle w:val="PrimaryHeading"/>
      </w:pPr>
      <w:r w:rsidRPr="00FC1BA9">
        <w:t>Reports (</w:t>
      </w:r>
      <w:r w:rsidRPr="00FC1BA9" w:rsidR="000B1941">
        <w:t>2:</w:t>
      </w:r>
      <w:r w:rsidR="004E3BE3">
        <w:t>20</w:t>
      </w:r>
      <w:r w:rsidRPr="00FC1BA9">
        <w:t xml:space="preserve">– </w:t>
      </w:r>
      <w:r w:rsidRPr="00FC1BA9" w:rsidR="000B1941">
        <w:t>3:</w:t>
      </w:r>
      <w:r w:rsidR="007A41E8">
        <w:t>45</w:t>
      </w:r>
      <w:r w:rsidRPr="00FC1BA9">
        <w:t xml:space="preserve">) </w:t>
      </w:r>
    </w:p>
    <w:p w:rsidR="006E2D56" w:rsidRPr="00CF764B" w:rsidP="0095757B">
      <w:pPr>
        <w:pStyle w:val="ListSubhead1"/>
        <w:numPr>
          <w:ilvl w:val="0"/>
          <w:numId w:val="0"/>
        </w:numPr>
        <w:ind w:left="360" w:hanging="360"/>
      </w:pPr>
      <w:r>
        <w:rPr>
          <w:b w:val="0"/>
        </w:rPr>
        <w:t>5</w:t>
      </w:r>
      <w:r w:rsidRPr="0095757B" w:rsidR="0095757B">
        <w:rPr>
          <w:b w:val="0"/>
        </w:rPr>
        <w:t>.</w:t>
      </w:r>
      <w:r w:rsidRPr="0095757B" w:rsidR="0095757B">
        <w:t xml:space="preserve">   </w:t>
      </w:r>
      <w:r w:rsidRPr="00350444">
        <w:rPr>
          <w:u w:val="single"/>
        </w:rPr>
        <w:t>State Activ</w:t>
      </w:r>
      <w:r w:rsidRPr="00CF764B">
        <w:rPr>
          <w:u w:val="single"/>
        </w:rPr>
        <w:t>ities (</w:t>
      </w:r>
      <w:r w:rsidR="000B1941">
        <w:rPr>
          <w:u w:val="single"/>
        </w:rPr>
        <w:t>2:</w:t>
      </w:r>
      <w:r w:rsidR="004E3BE3">
        <w:rPr>
          <w:u w:val="single"/>
        </w:rPr>
        <w:t>2</w:t>
      </w:r>
      <w:r w:rsidR="000B1941">
        <w:rPr>
          <w:u w:val="single"/>
        </w:rPr>
        <w:t>0</w:t>
      </w:r>
      <w:r w:rsidRPr="00CF764B" w:rsidR="00280BCB">
        <w:rPr>
          <w:u w:val="single"/>
        </w:rPr>
        <w:t>–</w:t>
      </w:r>
      <w:r w:rsidRPr="00CF764B" w:rsidR="002C6B3C">
        <w:rPr>
          <w:u w:val="single"/>
        </w:rPr>
        <w:t xml:space="preserve"> </w:t>
      </w:r>
      <w:r w:rsidR="000B1941">
        <w:rPr>
          <w:u w:val="single"/>
        </w:rPr>
        <w:t>2:</w:t>
      </w:r>
      <w:r w:rsidR="004E3BE3">
        <w:rPr>
          <w:u w:val="single"/>
        </w:rPr>
        <w:t>2</w:t>
      </w:r>
      <w:r w:rsidR="000B1941">
        <w:rPr>
          <w:u w:val="single"/>
        </w:rPr>
        <w:t>5</w:t>
      </w:r>
      <w:r w:rsidRPr="00CF764B">
        <w:rPr>
          <w:u w:val="single"/>
        </w:rPr>
        <w:t>)</w:t>
      </w:r>
      <w:r w:rsidRPr="00CF764B">
        <w:rPr>
          <w:b w:val="0"/>
          <w:u w:val="single"/>
        </w:rPr>
        <w:br/>
      </w:r>
      <w:r w:rsidRPr="00CF764B" w:rsidR="00EA22F7">
        <w:rPr>
          <w:b w:val="0"/>
        </w:rPr>
        <w:t>R</w:t>
      </w:r>
      <w:r w:rsidRPr="00CF764B">
        <w:rPr>
          <w:b w:val="0"/>
        </w:rPr>
        <w:t xml:space="preserve">ecent activities of the Organization of PJM States, Inc. </w:t>
      </w:r>
      <w:r w:rsidRPr="00CF764B" w:rsidR="00EA22F7">
        <w:rPr>
          <w:b w:val="0"/>
        </w:rPr>
        <w:t xml:space="preserve">report </w:t>
      </w:r>
      <w:r w:rsidRPr="00CF764B">
        <w:rPr>
          <w:b w:val="0"/>
        </w:rPr>
        <w:t>– Gregory Carmean</w:t>
      </w:r>
      <w:r w:rsidRPr="00CF764B" w:rsidR="00AB4C11">
        <w:rPr>
          <w:b w:val="0"/>
        </w:rPr>
        <w:t>, OPSI</w:t>
      </w:r>
    </w:p>
    <w:p w:rsidR="006E2D56" w:rsidRPr="00CF764B" w:rsidP="00EF073D">
      <w:pPr>
        <w:pStyle w:val="SecondaryHeading-Numbered"/>
        <w:numPr>
          <w:ilvl w:val="0"/>
          <w:numId w:val="0"/>
        </w:numPr>
        <w:ind w:left="360" w:hanging="360"/>
        <w:rPr>
          <w:b w:val="0"/>
        </w:rPr>
      </w:pPr>
      <w:r>
        <w:rPr>
          <w:b w:val="0"/>
        </w:rPr>
        <w:t>6</w:t>
      </w:r>
      <w:r w:rsidRPr="00CF764B" w:rsidR="00EF073D">
        <w:rPr>
          <w:b w:val="0"/>
        </w:rPr>
        <w:t>.</w:t>
      </w:r>
      <w:r w:rsidRPr="00CF764B" w:rsidR="00EF073D">
        <w:t xml:space="preserve">   </w:t>
      </w:r>
      <w:r w:rsidRPr="00CF764B">
        <w:rPr>
          <w:u w:val="single"/>
        </w:rPr>
        <w:t>Market Monitoring Report (</w:t>
      </w:r>
      <w:r w:rsidR="000B1941">
        <w:rPr>
          <w:u w:val="single"/>
        </w:rPr>
        <w:t>2</w:t>
      </w:r>
      <w:r w:rsidRPr="00CF764B" w:rsidR="00010503">
        <w:rPr>
          <w:u w:val="single"/>
        </w:rPr>
        <w:t>:</w:t>
      </w:r>
      <w:r w:rsidR="004E3BE3">
        <w:rPr>
          <w:u w:val="single"/>
        </w:rPr>
        <w:t>2</w:t>
      </w:r>
      <w:r w:rsidRPr="00CF764B" w:rsidR="00010503">
        <w:rPr>
          <w:u w:val="single"/>
        </w:rPr>
        <w:t xml:space="preserve">5 </w:t>
      </w:r>
      <w:r w:rsidRPr="00CF764B" w:rsidR="00280BCB">
        <w:rPr>
          <w:u w:val="single"/>
        </w:rPr>
        <w:t xml:space="preserve">– </w:t>
      </w:r>
      <w:r w:rsidR="00B01FC4">
        <w:rPr>
          <w:u w:val="single"/>
        </w:rPr>
        <w:t>2</w:t>
      </w:r>
      <w:r w:rsidRPr="00CF764B" w:rsidR="00010503">
        <w:rPr>
          <w:u w:val="single"/>
        </w:rPr>
        <w:t>:</w:t>
      </w:r>
      <w:r w:rsidR="004E3BE3">
        <w:rPr>
          <w:u w:val="single"/>
        </w:rPr>
        <w:t>40</w:t>
      </w:r>
      <w:r w:rsidRPr="00CF764B">
        <w:rPr>
          <w:u w:val="single"/>
        </w:rPr>
        <w:t>)</w:t>
      </w:r>
      <w:r w:rsidRPr="00CF764B">
        <w:rPr>
          <w:b w:val="0"/>
          <w:u w:val="single"/>
        </w:rPr>
        <w:br/>
      </w:r>
      <w:r w:rsidRPr="00CF764B">
        <w:rPr>
          <w:b w:val="0"/>
        </w:rPr>
        <w:t>Independent Market Monitor</w:t>
      </w:r>
      <w:r w:rsidRPr="00CF764B" w:rsidR="00EA22F7">
        <w:rPr>
          <w:b w:val="0"/>
        </w:rPr>
        <w:t xml:space="preserve"> report</w:t>
      </w:r>
      <w:r w:rsidRPr="00CF764B">
        <w:rPr>
          <w:b w:val="0"/>
        </w:rPr>
        <w:t xml:space="preserve"> – Joe Bowring</w:t>
      </w:r>
      <w:r w:rsidRPr="00CF764B" w:rsidR="00AB4C11">
        <w:rPr>
          <w:b w:val="0"/>
        </w:rPr>
        <w:t>, Monitoring Analytics</w:t>
      </w:r>
    </w:p>
    <w:p w:rsidR="006E2D56" w:rsidRPr="00CF764B" w:rsidP="00EF073D">
      <w:pPr>
        <w:pStyle w:val="ListSubhead1"/>
        <w:numPr>
          <w:ilvl w:val="0"/>
          <w:numId w:val="0"/>
        </w:numPr>
        <w:ind w:left="360" w:hanging="360"/>
        <w:rPr>
          <w:u w:val="single"/>
        </w:rPr>
      </w:pPr>
      <w:r>
        <w:rPr>
          <w:b w:val="0"/>
        </w:rPr>
        <w:t>7</w:t>
      </w:r>
      <w:r w:rsidRPr="00CF764B" w:rsidR="00EF073D">
        <w:rPr>
          <w:b w:val="0"/>
        </w:rPr>
        <w:t>.</w:t>
      </w:r>
      <w:r w:rsidRPr="00CF764B" w:rsidR="00EF073D">
        <w:t xml:space="preserve">   </w:t>
      </w:r>
      <w:r w:rsidRPr="00CF764B">
        <w:rPr>
          <w:u w:val="single"/>
        </w:rPr>
        <w:t xml:space="preserve">PJM </w:t>
      </w:r>
      <w:r w:rsidRPr="00CF764B" w:rsidR="00F30A84">
        <w:rPr>
          <w:u w:val="single"/>
        </w:rPr>
        <w:t>Reports</w:t>
      </w:r>
      <w:r w:rsidRPr="00CF764B">
        <w:rPr>
          <w:u w:val="single"/>
        </w:rPr>
        <w:t xml:space="preserve"> </w:t>
      </w:r>
      <w:r w:rsidRPr="000E6452">
        <w:rPr>
          <w:u w:val="single"/>
        </w:rPr>
        <w:t>(</w:t>
      </w:r>
      <w:r w:rsidR="00B01FC4">
        <w:rPr>
          <w:u w:val="single"/>
        </w:rPr>
        <w:t>2</w:t>
      </w:r>
      <w:r w:rsidRPr="000E6452" w:rsidR="00CF764B">
        <w:rPr>
          <w:u w:val="single"/>
        </w:rPr>
        <w:t>:</w:t>
      </w:r>
      <w:r w:rsidR="004E3BE3">
        <w:rPr>
          <w:u w:val="single"/>
        </w:rPr>
        <w:t>40</w:t>
      </w:r>
      <w:r w:rsidRPr="000E6452" w:rsidR="00280BCB">
        <w:rPr>
          <w:u w:val="single"/>
        </w:rPr>
        <w:t xml:space="preserve"> – </w:t>
      </w:r>
      <w:r w:rsidR="004E3BE3">
        <w:rPr>
          <w:u w:val="single"/>
        </w:rPr>
        <w:t>3:10</w:t>
      </w:r>
      <w:r w:rsidRPr="000E6452">
        <w:rPr>
          <w:u w:val="single"/>
        </w:rPr>
        <w:t>)</w:t>
      </w:r>
    </w:p>
    <w:p w:rsidR="006E2D56" w:rsidRPr="006E2D56" w:rsidP="006E2D56">
      <w:pPr>
        <w:pStyle w:val="ListSubhead1"/>
        <w:numPr>
          <w:ilvl w:val="1"/>
          <w:numId w:val="11"/>
        </w:numPr>
        <w:rPr>
          <w:b w:val="0"/>
          <w:u w:val="single"/>
        </w:rPr>
      </w:pPr>
      <w:r>
        <w:rPr>
          <w:b w:val="0"/>
        </w:rPr>
        <w:t>M</w:t>
      </w:r>
      <w:r w:rsidRPr="006E2D56">
        <w:rPr>
          <w:b w:val="0"/>
        </w:rPr>
        <w:t>arket operations</w:t>
      </w:r>
      <w:r>
        <w:rPr>
          <w:b w:val="0"/>
        </w:rPr>
        <w:t xml:space="preserve"> report</w:t>
      </w:r>
      <w:r w:rsidRPr="006E2D56">
        <w:rPr>
          <w:b w:val="0"/>
        </w:rPr>
        <w:t xml:space="preserve"> – Jennifer Freeman</w:t>
      </w:r>
      <w:r w:rsidR="00B223AC">
        <w:rPr>
          <w:b w:val="0"/>
        </w:rPr>
        <w:t>, PJM</w:t>
      </w:r>
    </w:p>
    <w:p w:rsidR="006E2D56" w:rsidRPr="006E2D56" w:rsidP="006E2D56">
      <w:pPr>
        <w:pStyle w:val="ListSubhead1"/>
        <w:numPr>
          <w:ilvl w:val="1"/>
          <w:numId w:val="11"/>
        </w:numPr>
        <w:rPr>
          <w:b w:val="0"/>
          <w:u w:val="single"/>
        </w:rPr>
      </w:pPr>
      <w:r>
        <w:rPr>
          <w:b w:val="0"/>
        </w:rPr>
        <w:t>S</w:t>
      </w:r>
      <w:r w:rsidRPr="006E2D56">
        <w:rPr>
          <w:b w:val="0"/>
        </w:rPr>
        <w:t xml:space="preserve">ystem operations </w:t>
      </w:r>
      <w:r>
        <w:rPr>
          <w:b w:val="0"/>
        </w:rPr>
        <w:t>report</w:t>
      </w:r>
      <w:r w:rsidRPr="006E2D56">
        <w:rPr>
          <w:b w:val="0"/>
        </w:rPr>
        <w:t xml:space="preserve">– </w:t>
      </w:r>
      <w:r w:rsidR="00DA5CB0">
        <w:rPr>
          <w:b w:val="0"/>
        </w:rPr>
        <w:t>George Chu</w:t>
      </w:r>
      <w:r w:rsidR="00B223AC">
        <w:rPr>
          <w:b w:val="0"/>
        </w:rPr>
        <w:t>, PJM</w:t>
      </w:r>
    </w:p>
    <w:p w:rsidR="00FC1BA9" w:rsidRPr="00FC1BA9" w:rsidP="0028438B">
      <w:pPr>
        <w:pStyle w:val="ListSubhead1"/>
        <w:numPr>
          <w:ilvl w:val="1"/>
          <w:numId w:val="11"/>
        </w:numPr>
        <w:spacing w:after="0"/>
        <w:rPr>
          <w:b w:val="0"/>
          <w:u w:val="single"/>
        </w:rPr>
      </w:pPr>
      <w:r w:rsidRPr="00383155">
        <w:rPr>
          <w:b w:val="0"/>
          <w:szCs w:val="24"/>
        </w:rPr>
        <w:t>R</w:t>
      </w:r>
      <w:r w:rsidRPr="00383155" w:rsidR="00DF45AE">
        <w:rPr>
          <w:b w:val="0"/>
          <w:szCs w:val="24"/>
        </w:rPr>
        <w:t>egulatory activities</w:t>
      </w:r>
      <w:r w:rsidRPr="00383155" w:rsidR="00EA22F7">
        <w:rPr>
          <w:b w:val="0"/>
          <w:szCs w:val="24"/>
        </w:rPr>
        <w:t xml:space="preserve"> report</w:t>
      </w:r>
      <w:r w:rsidRPr="00383155" w:rsidR="00DF45AE">
        <w:rPr>
          <w:b w:val="0"/>
          <w:szCs w:val="24"/>
        </w:rPr>
        <w:t xml:space="preserve"> </w:t>
      </w:r>
      <w:r w:rsidRPr="00383155" w:rsidR="00EF073D">
        <w:rPr>
          <w:b w:val="0"/>
          <w:szCs w:val="24"/>
        </w:rPr>
        <w:t>–</w:t>
      </w:r>
      <w:r w:rsidRPr="00383155" w:rsidR="00DF45AE">
        <w:rPr>
          <w:b w:val="0"/>
          <w:szCs w:val="24"/>
        </w:rPr>
        <w:t xml:space="preserve"> </w:t>
      </w:r>
      <w:r w:rsidRPr="00F879DB" w:rsidR="00F879DB">
        <w:rPr>
          <w:b w:val="0"/>
          <w:color w:val="000000"/>
          <w:szCs w:val="24"/>
        </w:rPr>
        <w:t>Jeanine Watson</w:t>
      </w:r>
      <w:r w:rsidRPr="00F879DB" w:rsidR="001C7495">
        <w:rPr>
          <w:b w:val="0"/>
          <w:szCs w:val="24"/>
        </w:rPr>
        <w:t>,</w:t>
      </w:r>
      <w:r w:rsidRPr="00383155" w:rsidR="001C7495">
        <w:rPr>
          <w:b w:val="0"/>
          <w:szCs w:val="24"/>
        </w:rPr>
        <w:t xml:space="preserve"> PJM</w:t>
      </w:r>
      <w:r>
        <w:rPr>
          <w:b w:val="0"/>
          <w:szCs w:val="24"/>
        </w:rPr>
        <w:br/>
      </w:r>
    </w:p>
    <w:p w:rsidR="00FC1BA9" w:rsidP="00FC1BA9">
      <w:pPr>
        <w:pStyle w:val="ListSubhead1"/>
        <w:numPr>
          <w:ilvl w:val="0"/>
          <w:numId w:val="0"/>
        </w:numPr>
        <w:ind w:left="360" w:hanging="360"/>
        <w:rPr>
          <w:u w:val="single"/>
        </w:rPr>
      </w:pPr>
      <w:r>
        <w:rPr>
          <w:b w:val="0"/>
        </w:rPr>
        <w:t>8</w:t>
      </w:r>
      <w:r>
        <w:t>.</w:t>
      </w:r>
      <w:r w:rsidRPr="00EF073D">
        <w:t xml:space="preserve">  </w:t>
      </w:r>
      <w:r w:rsidRPr="006E2D56">
        <w:rPr>
          <w:u w:val="single"/>
        </w:rPr>
        <w:t xml:space="preserve">Standing Committee </w:t>
      </w:r>
      <w:r w:rsidR="00F90C31">
        <w:rPr>
          <w:u w:val="single"/>
        </w:rPr>
        <w:t>Reports (</w:t>
      </w:r>
      <w:r w:rsidR="004E3BE3">
        <w:rPr>
          <w:u w:val="single"/>
        </w:rPr>
        <w:t>3:10</w:t>
      </w:r>
      <w:r w:rsidR="00F90C31">
        <w:rPr>
          <w:u w:val="single"/>
        </w:rPr>
        <w:t xml:space="preserve"> – 3:</w:t>
      </w:r>
      <w:r w:rsidR="004E3BE3">
        <w:rPr>
          <w:u w:val="single"/>
        </w:rPr>
        <w:t>35</w:t>
      </w:r>
      <w:r w:rsidR="00F90C31">
        <w:rPr>
          <w:u w:val="single"/>
        </w:rPr>
        <w:t>)</w:t>
      </w:r>
    </w:p>
    <w:p w:rsidR="00FC1BA9" w:rsidRPr="006E2D56" w:rsidP="00FC1BA9">
      <w:pPr>
        <w:pStyle w:val="ListSubhead1"/>
        <w:numPr>
          <w:ilvl w:val="0"/>
          <w:numId w:val="27"/>
        </w:numPr>
        <w:rPr>
          <w:b w:val="0"/>
          <w:u w:val="single"/>
        </w:rPr>
      </w:pPr>
      <w:r w:rsidRPr="006E2D56">
        <w:rPr>
          <w:b w:val="0"/>
        </w:rPr>
        <w:t xml:space="preserve">Markets and Reliability Committee (MRC) – </w:t>
      </w:r>
      <w:r>
        <w:rPr>
          <w:b w:val="0"/>
        </w:rPr>
        <w:t>David Anders, PJM</w:t>
      </w:r>
    </w:p>
    <w:p w:rsidR="00FC1BA9" w:rsidRPr="006E2D56" w:rsidP="00FC1BA9">
      <w:pPr>
        <w:pStyle w:val="ListSubhead1"/>
        <w:numPr>
          <w:ilvl w:val="0"/>
          <w:numId w:val="27"/>
        </w:numPr>
        <w:rPr>
          <w:b w:val="0"/>
          <w:u w:val="single"/>
        </w:rPr>
      </w:pPr>
      <w:r w:rsidRPr="006E2D56">
        <w:rPr>
          <w:b w:val="0"/>
        </w:rPr>
        <w:t xml:space="preserve">Market Implementation Committee (MIC) – </w:t>
      </w:r>
      <w:r>
        <w:rPr>
          <w:b w:val="0"/>
        </w:rPr>
        <w:t>Nick Disciullo, PJM</w:t>
      </w:r>
    </w:p>
    <w:p w:rsidR="00FC1BA9" w:rsidRPr="00A00555" w:rsidP="00FC1BA9">
      <w:pPr>
        <w:pStyle w:val="ListSubhead1"/>
        <w:numPr>
          <w:ilvl w:val="0"/>
          <w:numId w:val="27"/>
        </w:numPr>
        <w:rPr>
          <w:b w:val="0"/>
          <w:u w:val="single"/>
        </w:rPr>
      </w:pPr>
      <w:r w:rsidRPr="006E2D56">
        <w:rPr>
          <w:b w:val="0"/>
        </w:rPr>
        <w:t xml:space="preserve">Operating Committee (OC) – </w:t>
      </w:r>
      <w:r>
        <w:rPr>
          <w:b w:val="0"/>
        </w:rPr>
        <w:t>Jeff McLaughlin, PJM</w:t>
      </w:r>
    </w:p>
    <w:p w:rsidR="00FC1BA9" w:rsidP="00FC1BA9">
      <w:pPr>
        <w:pStyle w:val="ListSubhead1"/>
        <w:numPr>
          <w:ilvl w:val="0"/>
          <w:numId w:val="27"/>
        </w:numPr>
        <w:rPr>
          <w:b w:val="0"/>
          <w:u w:val="single"/>
        </w:rPr>
      </w:pPr>
      <w:r>
        <w:rPr>
          <w:b w:val="0"/>
        </w:rPr>
        <w:t xml:space="preserve">Planning Committee (PC) – Marilyn Jayachandran, PJM </w:t>
      </w:r>
    </w:p>
    <w:p w:rsidR="00E30A55" w:rsidRPr="00FC1BA9" w:rsidP="00FC1BA9">
      <w:pPr>
        <w:pStyle w:val="ListSubhead1"/>
        <w:numPr>
          <w:ilvl w:val="0"/>
          <w:numId w:val="27"/>
        </w:numPr>
        <w:rPr>
          <w:b w:val="0"/>
          <w:u w:val="single"/>
        </w:rPr>
      </w:pPr>
      <w:r w:rsidRPr="00FC1BA9">
        <w:rPr>
          <w:b w:val="0"/>
        </w:rPr>
        <w:t>Risk Management Committee (RMC) – Emmy Messina, PJM</w:t>
      </w:r>
      <w:r w:rsidRPr="00FC1BA9" w:rsidR="00692583">
        <w:rPr>
          <w:b w:val="0"/>
        </w:rPr>
        <w:br/>
      </w:r>
    </w:p>
    <w:p w:rsidR="000625F2" w:rsidP="000625F2">
      <w:pPr>
        <w:pStyle w:val="ListSubhead1"/>
        <w:numPr>
          <w:ilvl w:val="0"/>
          <w:numId w:val="0"/>
        </w:numPr>
        <w:ind w:left="360" w:hanging="360"/>
        <w:rPr>
          <w:u w:val="single"/>
        </w:rPr>
      </w:pPr>
      <w:r>
        <w:rPr>
          <w:b w:val="0"/>
        </w:rPr>
        <w:t>9</w:t>
      </w:r>
      <w:r w:rsidRPr="00EF073D" w:rsidR="00EF073D">
        <w:rPr>
          <w:b w:val="0"/>
        </w:rPr>
        <w:t>.</w:t>
      </w:r>
      <w:r w:rsidRPr="00EF073D" w:rsidR="00EF073D">
        <w:t xml:space="preserve">   </w:t>
      </w:r>
      <w:r w:rsidR="00075415">
        <w:rPr>
          <w:u w:val="single"/>
        </w:rPr>
        <w:t xml:space="preserve">Open Issue </w:t>
      </w:r>
      <w:r w:rsidR="000B1941">
        <w:rPr>
          <w:u w:val="single"/>
        </w:rPr>
        <w:t>Reports</w:t>
      </w:r>
      <w:r w:rsidR="00B01FC4">
        <w:rPr>
          <w:u w:val="single"/>
        </w:rPr>
        <w:br/>
      </w:r>
      <w:r w:rsidRPr="000B1941" w:rsidR="00B01FC4">
        <w:rPr>
          <w:b w:val="0"/>
        </w:rPr>
        <w:t xml:space="preserve">  </w:t>
      </w:r>
      <w:r w:rsidRPr="000B1941" w:rsidR="000B1941">
        <w:rPr>
          <w:b w:val="0"/>
        </w:rPr>
        <w:t>None</w:t>
      </w:r>
      <w:r w:rsidR="00B01FC4">
        <w:rPr>
          <w:u w:val="single"/>
        </w:rPr>
        <w:br/>
      </w:r>
    </w:p>
    <w:p w:rsidR="00F90C31" w:rsidP="00F90C31">
      <w:pPr>
        <w:pStyle w:val="PrimaryHeading"/>
      </w:pPr>
      <w:r>
        <w:t>I</w:t>
      </w:r>
      <w:r w:rsidR="00FD5937">
        <w:t xml:space="preserve">nformation Only </w:t>
      </w:r>
      <w:r>
        <w:t>Postings</w:t>
      </w:r>
    </w:p>
    <w:p w:rsidR="00161E2C" w:rsidRPr="00B06BA9" w:rsidP="00EF073D">
      <w:pPr>
        <w:pStyle w:val="ListSubhead1"/>
        <w:numPr>
          <w:ilvl w:val="0"/>
          <w:numId w:val="0"/>
        </w:numPr>
        <w:ind w:left="360" w:hanging="360"/>
        <w:rPr>
          <w:u w:val="single"/>
        </w:rPr>
      </w:pPr>
      <w:r>
        <w:rPr>
          <w:b w:val="0"/>
        </w:rPr>
        <w:t>10</w:t>
      </w:r>
      <w:r w:rsidRPr="00EF073D" w:rsidR="00EF073D">
        <w:rPr>
          <w:b w:val="0"/>
        </w:rPr>
        <w:t>.</w:t>
      </w:r>
      <w:r w:rsidRPr="00EF073D" w:rsidR="00EF073D">
        <w:t xml:space="preserve">   </w:t>
      </w:r>
      <w:r w:rsidR="00FD5937">
        <w:rPr>
          <w:u w:val="single"/>
        </w:rPr>
        <w:t>Active Stakeholder Process</w:t>
      </w:r>
      <w:r w:rsidRPr="00161E2C">
        <w:rPr>
          <w:u w:val="single"/>
        </w:rPr>
        <w:t xml:space="preserve"> Issue Reports </w:t>
      </w:r>
    </w:p>
    <w:tbl>
      <w:tblPr>
        <w:tblStyle w:val="TableGrid1"/>
        <w:tblW w:w="0" w:type="auto"/>
        <w:tblInd w:w="445" w:type="dxa"/>
        <w:tblLook w:val="04A0"/>
      </w:tblPr>
      <w:tblGrid>
        <w:gridCol w:w="587"/>
        <w:gridCol w:w="3616"/>
        <w:gridCol w:w="1557"/>
        <w:gridCol w:w="1399"/>
        <w:gridCol w:w="1746"/>
      </w:tblGrid>
      <w:tr w:rsidTr="006E180F">
        <w:tblPrEx>
          <w:tblW w:w="0" w:type="auto"/>
          <w:tblInd w:w="445" w:type="dxa"/>
          <w:tblLook w:val="04A0"/>
        </w:tblPrEx>
        <w:tc>
          <w:tcPr>
            <w:tcW w:w="587" w:type="dxa"/>
          </w:tcPr>
          <w:p w:rsidR="006E180F" w:rsidRPr="00161E2C" w:rsidP="00161E2C">
            <w:pPr>
              <w:contextualSpacing/>
              <w:rPr>
                <w:rFonts w:ascii="Arial Narrow" w:hAnsi="Arial Narrow"/>
                <w:b/>
              </w:rPr>
            </w:pPr>
            <w:r w:rsidRPr="00161E2C">
              <w:rPr>
                <w:rFonts w:ascii="Arial Narrow" w:hAnsi="Arial Narrow"/>
                <w:b/>
              </w:rPr>
              <w:t>Item</w:t>
            </w:r>
          </w:p>
        </w:tc>
        <w:tc>
          <w:tcPr>
            <w:tcW w:w="3616" w:type="dxa"/>
          </w:tcPr>
          <w:p w:rsidR="006E180F" w:rsidRPr="00161E2C"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P="00161E2C">
            <w:pPr>
              <w:contextualSpacing/>
              <w:rPr>
                <w:rFonts w:ascii="Arial Narrow" w:hAnsi="Arial Narrow"/>
                <w:b/>
              </w:rPr>
            </w:pPr>
            <w:r>
              <w:rPr>
                <w:rFonts w:ascii="Arial Narrow" w:hAnsi="Arial Narrow"/>
                <w:b/>
              </w:rPr>
              <w:t xml:space="preserve">Status </w:t>
            </w:r>
            <w:r>
              <w:rPr>
                <w:rFonts w:ascii="Arial Narrow" w:hAnsi="Arial Narrow"/>
                <w:b/>
              </w:rPr>
              <w:t>Detail</w:t>
            </w:r>
          </w:p>
        </w:tc>
        <w:tc>
          <w:tcPr>
            <w:tcW w:w="1399" w:type="dxa"/>
          </w:tcPr>
          <w:p w:rsidR="006E180F" w:rsidRPr="00161E2C"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P="00161E2C">
            <w:pPr>
              <w:contextualSpacing/>
              <w:rPr>
                <w:rFonts w:ascii="Arial Narrow" w:hAnsi="Arial Narrow"/>
                <w:b/>
              </w:rPr>
            </w:pPr>
            <w:r w:rsidRPr="00161E2C">
              <w:rPr>
                <w:rFonts w:ascii="Arial Narrow" w:hAnsi="Arial Narrow"/>
                <w:b/>
              </w:rPr>
              <w:t>Contact</w:t>
            </w:r>
          </w:p>
        </w:tc>
      </w:tr>
      <w:tr w:rsidTr="006E180F">
        <w:tblPrEx>
          <w:tblW w:w="0" w:type="auto"/>
          <w:tblInd w:w="445" w:type="dxa"/>
          <w:tblLook w:val="04A0"/>
        </w:tblPrEx>
        <w:tc>
          <w:tcPr>
            <w:tcW w:w="587" w:type="dxa"/>
          </w:tcPr>
          <w:p w:rsidR="003B0B5E"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P="006E180F">
            <w:pPr>
              <w:contextualSpacing/>
              <w:rPr>
                <w:rFonts w:ascii="Arial Narrow" w:hAnsi="Arial Narrow"/>
                <w:sz w:val="20"/>
                <w:szCs w:val="20"/>
                <w:highlight w:val="yellow"/>
              </w:rPr>
            </w:pPr>
            <w:hyperlink r:id="rId4" w:history="1">
              <w:r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A5129C" w:rsidP="00A5129C">
            <w:pPr>
              <w:contextualSpacing/>
              <w:rPr>
                <w:rFonts w:ascii="Arial Narrow" w:hAnsi="Arial Narrow"/>
                <w:sz w:val="20"/>
                <w:szCs w:val="20"/>
              </w:rPr>
            </w:pPr>
            <w:r>
              <w:rPr>
                <w:rFonts w:ascii="Arial Narrow" w:hAnsi="Arial Narrow"/>
                <w:sz w:val="20"/>
                <w:szCs w:val="20"/>
              </w:rPr>
              <w:t>B.</w:t>
            </w:r>
          </w:p>
        </w:tc>
        <w:tc>
          <w:tcPr>
            <w:tcW w:w="3616" w:type="dxa"/>
          </w:tcPr>
          <w:p w:rsidR="00A5129C" w:rsidRPr="00A5129C" w:rsidP="00A5129C">
            <w:pPr>
              <w:contextualSpacing/>
              <w:rPr>
                <w:rFonts w:ascii="Arial Narrow" w:hAnsi="Arial Narrow"/>
                <w:sz w:val="20"/>
                <w:szCs w:val="20"/>
              </w:rPr>
            </w:pPr>
            <w:hyperlink r:id="rId5" w:history="1">
              <w:r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557" w:type="dxa"/>
          </w:tcPr>
          <w:p w:rsidR="00A5129C" w:rsidRPr="00106B18"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B904B1" w:rsidP="00A5129C">
            <w:pPr>
              <w:contextualSpacing/>
              <w:rPr>
                <w:rFonts w:ascii="Arial Narrow" w:hAnsi="Arial Narrow"/>
                <w:sz w:val="20"/>
                <w:szCs w:val="20"/>
              </w:rPr>
            </w:pPr>
            <w:r>
              <w:rPr>
                <w:rFonts w:ascii="Arial Narrow" w:hAnsi="Arial Narrow"/>
                <w:sz w:val="20"/>
                <w:szCs w:val="20"/>
              </w:rPr>
              <w:t>C.</w:t>
            </w:r>
          </w:p>
        </w:tc>
        <w:tc>
          <w:tcPr>
            <w:tcW w:w="3616" w:type="dxa"/>
          </w:tcPr>
          <w:p w:rsidR="00A5129C" w:rsidRPr="00B904B1" w:rsidP="00A5129C">
            <w:pPr>
              <w:contextualSpacing/>
              <w:rPr>
                <w:rFonts w:ascii="Arial Narrow" w:hAnsi="Arial Narrow"/>
                <w:sz w:val="20"/>
                <w:szCs w:val="20"/>
              </w:rPr>
            </w:pPr>
            <w:hyperlink r:id="rId6" w:history="1">
              <w:r w:rsidRPr="00B904B1">
                <w:rPr>
                  <w:rStyle w:val="Hyperlink"/>
                  <w:rFonts w:ascii="Arial Narrow" w:hAnsi="Arial Narrow"/>
                  <w:sz w:val="20"/>
                  <w:szCs w:val="20"/>
                </w:rPr>
                <w:t>Regulation for Virtual Combined Cycles</w:t>
              </w:r>
            </w:hyperlink>
            <w:r w:rsidRPr="00B904B1">
              <w:rPr>
                <w:rStyle w:val="Hyperlink"/>
                <w:rFonts w:ascii="Arial Narrow" w:hAnsi="Arial Narrow"/>
                <w:i/>
                <w:sz w:val="20"/>
                <w:szCs w:val="20"/>
                <w:u w:val="none"/>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w:t>
            </w:r>
            <w:r>
              <w:rPr>
                <w:rFonts w:ascii="Arial Narrow" w:hAnsi="Arial Narrow" w:cstheme="minorHAnsi"/>
                <w:sz w:val="20"/>
                <w:szCs w:val="20"/>
              </w:rPr>
              <w:t>RC</w:t>
            </w:r>
            <w:r w:rsidRPr="00106B18">
              <w:rPr>
                <w:rFonts w:ascii="Arial Narrow" w:hAnsi="Arial Narrow" w:cstheme="minorHAnsi"/>
                <w:sz w:val="20"/>
                <w:szCs w:val="20"/>
              </w:rPr>
              <w:t xml:space="preserve">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106B18" w:rsidP="00A5129C">
            <w:pPr>
              <w:contextualSpacing/>
              <w:rPr>
                <w:rFonts w:ascii="Arial Narrow" w:hAnsi="Arial Narrow"/>
                <w:sz w:val="20"/>
                <w:szCs w:val="20"/>
              </w:rPr>
            </w:pPr>
            <w:r>
              <w:rPr>
                <w:rFonts w:ascii="Arial Narrow" w:hAnsi="Arial Narrow"/>
                <w:sz w:val="20"/>
                <w:szCs w:val="20"/>
              </w:rPr>
              <w:t xml:space="preserve">D. </w:t>
            </w:r>
          </w:p>
        </w:tc>
        <w:tc>
          <w:tcPr>
            <w:tcW w:w="3616" w:type="dxa"/>
          </w:tcPr>
          <w:p w:rsidR="00A5129C" w:rsidRPr="00106B18" w:rsidP="00A5129C">
            <w:pPr>
              <w:contextualSpacing/>
              <w:rPr>
                <w:rFonts w:ascii="Arial Narrow" w:hAnsi="Arial Narrow" w:cstheme="minorHAnsi"/>
                <w:sz w:val="20"/>
                <w:szCs w:val="20"/>
              </w:rPr>
            </w:pPr>
            <w:hyperlink r:id="rId7" w:history="1">
              <w:r w:rsidRPr="00106B18">
                <w:rPr>
                  <w:rFonts w:ascii="Arial Narrow" w:hAnsi="Arial Narrow" w:cstheme="minorHAnsi"/>
                  <w:color w:val="0000FF" w:themeColor="hyperlink"/>
                  <w:sz w:val="20"/>
                  <w:szCs w:val="20"/>
                  <w:u w:val="single"/>
                </w:rPr>
                <w:t>Rules Related to Market Suspension</w:t>
              </w:r>
            </w:hyperlink>
            <w:r w:rsidRPr="00106B18">
              <w:rPr>
                <w:rFonts w:ascii="Arial Narrow" w:hAnsi="Arial Narrow" w:cstheme="minorHAnsi"/>
                <w:i/>
                <w:color w:val="0000FF" w:themeColor="hyperlink"/>
                <w:sz w:val="20"/>
                <w:szCs w:val="20"/>
              </w:rPr>
              <w:t xml:space="preserve"> </w:t>
            </w:r>
          </w:p>
        </w:tc>
        <w:tc>
          <w:tcPr>
            <w:tcW w:w="1557" w:type="dxa"/>
          </w:tcPr>
          <w:p w:rsidR="00A5129C" w:rsidRPr="00106B18" w:rsidP="00A5129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Tr="006E180F">
        <w:tblPrEx>
          <w:tblW w:w="0" w:type="auto"/>
          <w:tblInd w:w="445" w:type="dxa"/>
          <w:tblLook w:val="04A0"/>
        </w:tblPrEx>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E. </w:t>
            </w:r>
          </w:p>
        </w:tc>
        <w:tc>
          <w:tcPr>
            <w:tcW w:w="3616" w:type="dxa"/>
          </w:tcPr>
          <w:p w:rsidR="00A5129C" w:rsidRPr="009D5270" w:rsidP="00A5129C">
            <w:pPr>
              <w:contextualSpacing/>
              <w:rPr>
                <w:rFonts w:ascii="Arial Narrow" w:hAnsi="Arial Narrow"/>
                <w:sz w:val="20"/>
                <w:szCs w:val="20"/>
              </w:rPr>
            </w:pPr>
            <w:hyperlink r:id="rId8" w:history="1">
              <w:r w:rsidRPr="009D5270">
                <w:rPr>
                  <w:rStyle w:val="Hyperlink"/>
                  <w:rFonts w:ascii="Arial Narrow" w:hAnsi="Arial Narrow"/>
                  <w:sz w:val="20"/>
                  <w:szCs w:val="20"/>
                </w:rPr>
                <w:t>Fuel Requirements for Black Start Resources</w:t>
              </w:r>
            </w:hyperlink>
          </w:p>
        </w:tc>
        <w:tc>
          <w:tcPr>
            <w:tcW w:w="1557" w:type="dxa"/>
          </w:tcPr>
          <w:p w:rsidR="00A5129C" w:rsidRPr="009D5270" w:rsidP="00A5129C">
            <w:pPr>
              <w:contextualSpacing/>
              <w:rPr>
                <w:rFonts w:ascii="Arial Narrow" w:hAnsi="Arial Narrow" w:cstheme="minorHAnsi"/>
                <w:sz w:val="20"/>
                <w:szCs w:val="20"/>
              </w:rPr>
            </w:pP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r>
              <w:rPr>
                <w:rFonts w:ascii="Arial Narrow" w:hAnsi="Arial Narrow" w:cstheme="minorHAnsi"/>
                <w:sz w:val="20"/>
                <w:szCs w:val="20"/>
              </w:rPr>
              <w:t>Special Sessions</w:t>
            </w:r>
          </w:p>
        </w:tc>
        <w:tc>
          <w:tcPr>
            <w:tcW w:w="1746" w:type="dxa"/>
          </w:tcPr>
          <w:p w:rsidR="00A5129C" w:rsidRPr="005626BD" w:rsidP="000E6452">
            <w:pPr>
              <w:contextualSpacing/>
              <w:rPr>
                <w:rFonts w:ascii="Arial Narrow" w:hAnsi="Arial Narrow" w:cstheme="minorHAnsi"/>
                <w:sz w:val="20"/>
                <w:szCs w:val="20"/>
              </w:rPr>
            </w:pPr>
            <w:r w:rsidRPr="005626BD">
              <w:rPr>
                <w:rFonts w:ascii="Arial Narrow" w:hAnsi="Arial Narrow" w:cstheme="minorHAnsi"/>
                <w:sz w:val="20"/>
                <w:szCs w:val="20"/>
              </w:rPr>
              <w:t xml:space="preserve">Janell Fabiano/ </w:t>
            </w:r>
            <w:r w:rsidR="000E6452">
              <w:rPr>
                <w:rFonts w:ascii="Arial Narrow" w:hAnsi="Arial Narrow" w:cstheme="minorHAnsi"/>
                <w:sz w:val="20"/>
                <w:szCs w:val="20"/>
              </w:rPr>
              <w:t>Natalie Tacka</w:t>
            </w:r>
          </w:p>
        </w:tc>
      </w:tr>
      <w:tr w:rsidTr="00357238">
        <w:tblPrEx>
          <w:tblW w:w="0" w:type="auto"/>
          <w:tblInd w:w="445" w:type="dxa"/>
          <w:tblLook w:val="04A0"/>
        </w:tblPrEx>
        <w:trPr>
          <w:trHeight w:val="377"/>
        </w:trPr>
        <w:tc>
          <w:tcPr>
            <w:tcW w:w="587" w:type="dxa"/>
          </w:tcPr>
          <w:p w:rsidR="00903D1E" w:rsidRPr="00903D1E" w:rsidP="00A5129C">
            <w:pPr>
              <w:contextualSpacing/>
              <w:rPr>
                <w:rFonts w:ascii="Arial Narrow" w:hAnsi="Arial Narrow"/>
                <w:sz w:val="20"/>
                <w:szCs w:val="20"/>
              </w:rPr>
            </w:pPr>
            <w:r>
              <w:rPr>
                <w:rFonts w:ascii="Arial Narrow" w:hAnsi="Arial Narrow"/>
                <w:sz w:val="20"/>
                <w:szCs w:val="20"/>
              </w:rPr>
              <w:t xml:space="preserve">F. </w:t>
            </w:r>
          </w:p>
        </w:tc>
        <w:tc>
          <w:tcPr>
            <w:tcW w:w="3616" w:type="dxa"/>
          </w:tcPr>
          <w:p w:rsidR="00903D1E" w:rsidRPr="00903D1E" w:rsidP="00A5129C">
            <w:pPr>
              <w:contextualSpacing/>
              <w:rPr>
                <w:rFonts w:ascii="Arial Narrow" w:hAnsi="Arial Narrow"/>
                <w:sz w:val="20"/>
                <w:szCs w:val="20"/>
              </w:rPr>
            </w:pPr>
            <w:hyperlink r:id="rId9" w:history="1">
              <w:r w:rsidRPr="00903D1E">
                <w:rPr>
                  <w:rStyle w:val="Hyperlink"/>
                  <w:rFonts w:ascii="Arial Narrow" w:hAnsi="Arial Narrow"/>
                  <w:sz w:val="20"/>
                  <w:szCs w:val="20"/>
                </w:rPr>
                <w:t>Additional Issues Relating to the Implementation of Dynamic Line Ratings</w:t>
              </w:r>
            </w:hyperlink>
          </w:p>
        </w:tc>
        <w:tc>
          <w:tcPr>
            <w:tcW w:w="1557"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903D1E"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903D1E"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357238">
        <w:tblPrEx>
          <w:tblW w:w="0" w:type="auto"/>
          <w:tblInd w:w="445" w:type="dxa"/>
          <w:tblLook w:val="04A0"/>
        </w:tblPrEx>
        <w:trPr>
          <w:trHeight w:val="377"/>
        </w:trPr>
        <w:tc>
          <w:tcPr>
            <w:tcW w:w="587" w:type="dxa"/>
          </w:tcPr>
          <w:p w:rsidR="00A5129C" w:rsidRPr="009D5270" w:rsidP="00A5129C">
            <w:pPr>
              <w:contextualSpacing/>
              <w:rPr>
                <w:rFonts w:ascii="Arial Narrow" w:hAnsi="Arial Narrow"/>
                <w:sz w:val="20"/>
                <w:szCs w:val="20"/>
              </w:rPr>
            </w:pPr>
            <w:r>
              <w:rPr>
                <w:rFonts w:ascii="Arial Narrow" w:hAnsi="Arial Narrow"/>
                <w:sz w:val="20"/>
                <w:szCs w:val="20"/>
              </w:rPr>
              <w:t xml:space="preserve">G. </w:t>
            </w:r>
          </w:p>
        </w:tc>
        <w:tc>
          <w:tcPr>
            <w:tcW w:w="3616" w:type="dxa"/>
          </w:tcPr>
          <w:p w:rsidR="00A5129C" w:rsidRPr="009D5270" w:rsidP="00A5129C">
            <w:pPr>
              <w:contextualSpacing/>
              <w:rPr>
                <w:rFonts w:ascii="Arial Narrow" w:hAnsi="Arial Narrow"/>
                <w:sz w:val="20"/>
                <w:szCs w:val="20"/>
              </w:rPr>
            </w:pPr>
            <w:hyperlink r:id="rId10" w:history="1">
              <w:r w:rsidRPr="009D5270">
                <w:rPr>
                  <w:rFonts w:ascii="Arial Narrow" w:hAnsi="Arial Narrow"/>
                  <w:color w:val="0000FF" w:themeColor="hyperlink"/>
                  <w:sz w:val="20"/>
                  <w:szCs w:val="20"/>
                  <w:u w:val="single"/>
                </w:rPr>
                <w:t>IROL Critical CIP Cost Recovery</w:t>
              </w:r>
            </w:hyperlink>
            <w:r w:rsidRPr="009D5270">
              <w:rPr>
                <w:rFonts w:ascii="Arial Narrow" w:hAnsi="Arial Narrow"/>
                <w:sz w:val="20"/>
                <w:szCs w:val="20"/>
              </w:rPr>
              <w:t xml:space="preserve"> </w:t>
            </w:r>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H. </w:t>
            </w:r>
          </w:p>
        </w:tc>
        <w:tc>
          <w:tcPr>
            <w:tcW w:w="3616" w:type="dxa"/>
          </w:tcPr>
          <w:p w:rsidR="00A5129C" w:rsidRPr="00A5129C" w:rsidP="00A5129C">
            <w:pPr>
              <w:contextualSpacing/>
              <w:rPr>
                <w:rFonts w:ascii="Arial Narrow" w:hAnsi="Arial Narrow"/>
                <w:sz w:val="20"/>
                <w:szCs w:val="20"/>
              </w:rPr>
            </w:pPr>
            <w:hyperlink r:id="rId11" w:history="1">
              <w:r w:rsidRPr="00A5129C">
                <w:rPr>
                  <w:rStyle w:val="Hyperlink"/>
                  <w:rFonts w:ascii="Arial Narrow" w:hAnsi="Arial Narrow"/>
                  <w:color w:val="3D8EC7"/>
                  <w:sz w:val="20"/>
                  <w:szCs w:val="20"/>
                  <w:shd w:val="clear" w:color="auto" w:fill="FFFFFF"/>
                </w:rPr>
                <w:t>Max Emergency Changes for Resource Limitation Reporting</w:t>
              </w:r>
            </w:hyperlink>
          </w:p>
        </w:tc>
        <w:tc>
          <w:tcPr>
            <w:tcW w:w="1557" w:type="dxa"/>
          </w:tcPr>
          <w:p w:rsidR="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CB6284" w:rsidRPr="00CB6284" w:rsidP="00A5129C">
            <w:pPr>
              <w:contextualSpacing/>
              <w:rPr>
                <w:rFonts w:ascii="Arial Narrow" w:hAnsi="Arial Narrow" w:cs="Arial"/>
                <w:sz w:val="20"/>
                <w:szCs w:val="20"/>
              </w:rPr>
            </w:pPr>
            <w:r>
              <w:rPr>
                <w:rFonts w:ascii="Arial Narrow" w:hAnsi="Arial Narrow" w:cs="Arial"/>
                <w:sz w:val="20"/>
                <w:szCs w:val="20"/>
              </w:rPr>
              <w:t xml:space="preserve">I. </w:t>
            </w:r>
          </w:p>
        </w:tc>
        <w:tc>
          <w:tcPr>
            <w:tcW w:w="3616" w:type="dxa"/>
          </w:tcPr>
          <w:p w:rsidR="00CB6284" w:rsidRPr="00CB6284" w:rsidP="00A5129C">
            <w:pPr>
              <w:contextualSpacing/>
              <w:rPr>
                <w:rFonts w:ascii="Arial Narrow" w:hAnsi="Arial Narrow"/>
                <w:sz w:val="20"/>
                <w:szCs w:val="20"/>
              </w:rPr>
            </w:pPr>
            <w:hyperlink r:id="rId12" w:history="1">
              <w:r w:rsidRPr="00CB6284">
                <w:rPr>
                  <w:rStyle w:val="Hyperlink"/>
                  <w:rFonts w:ascii="Arial Narrow" w:hAnsi="Arial Narrow"/>
                  <w:sz w:val="20"/>
                  <w:szCs w:val="20"/>
                </w:rPr>
                <w:t>Outage Coordination</w:t>
              </w:r>
            </w:hyperlink>
          </w:p>
        </w:tc>
        <w:tc>
          <w:tcPr>
            <w:tcW w:w="1557" w:type="dxa"/>
          </w:tcPr>
          <w:p w:rsidR="00CB6284"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CB6284"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A5129C" w:rsidRPr="003B0B5E" w:rsidP="00A5129C">
            <w:pPr>
              <w:contextualSpacing/>
              <w:rPr>
                <w:rFonts w:ascii="Arial Narrow" w:hAnsi="Arial Narrow" w:cs="Arial"/>
                <w:sz w:val="20"/>
                <w:szCs w:val="20"/>
              </w:rPr>
            </w:pPr>
            <w:r>
              <w:rPr>
                <w:rFonts w:ascii="Arial Narrow" w:hAnsi="Arial Narrow" w:cs="Arial"/>
                <w:sz w:val="20"/>
                <w:szCs w:val="20"/>
              </w:rPr>
              <w:t xml:space="preserve">J. </w:t>
            </w:r>
          </w:p>
        </w:tc>
        <w:tc>
          <w:tcPr>
            <w:tcW w:w="3616" w:type="dxa"/>
          </w:tcPr>
          <w:p w:rsidR="00A5129C" w:rsidRPr="003B0B5E" w:rsidP="00A5129C">
            <w:pPr>
              <w:contextualSpacing/>
              <w:rPr>
                <w:rFonts w:ascii="Arial Narrow" w:hAnsi="Arial Narrow" w:cs="Arial"/>
                <w:sz w:val="20"/>
                <w:szCs w:val="20"/>
              </w:rPr>
            </w:pPr>
            <w:hyperlink r:id="rId13" w:history="1">
              <w:r w:rsidRPr="003B0B5E">
                <w:rPr>
                  <w:rStyle w:val="Hyperlink"/>
                  <w:rFonts w:ascii="Arial Narrow" w:hAnsi="Arial Narrow" w:cs="Arial"/>
                  <w:sz w:val="20"/>
                  <w:szCs w:val="20"/>
                </w:rPr>
                <w:t>Renewable Dispatch</w:t>
              </w:r>
            </w:hyperlink>
          </w:p>
        </w:tc>
        <w:tc>
          <w:tcPr>
            <w:tcW w:w="1557" w:type="dxa"/>
          </w:tcPr>
          <w:p w:rsidR="00A5129C" w:rsidRPr="009D5270"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P="00A5129C">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A5129C" w:rsidRPr="005626BD" w:rsidP="00A5129C">
            <w:pPr>
              <w:contextualSpacing/>
              <w:rPr>
                <w:rFonts w:ascii="Arial Narrow" w:hAnsi="Arial Narrow" w:cstheme="minorHAnsi"/>
                <w:sz w:val="20"/>
                <w:szCs w:val="20"/>
              </w:rPr>
            </w:pPr>
            <w:r>
              <w:rPr>
                <w:rFonts w:ascii="Arial Narrow" w:hAnsi="Arial Narrow" w:cstheme="minorHAnsi"/>
                <w:sz w:val="20"/>
                <w:szCs w:val="20"/>
              </w:rPr>
              <w:t>Jeff McLaughlin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K. </w:t>
            </w:r>
          </w:p>
        </w:tc>
        <w:tc>
          <w:tcPr>
            <w:tcW w:w="3616" w:type="dxa"/>
          </w:tcPr>
          <w:p w:rsidR="00191C05" w:rsidRPr="00191C05" w:rsidP="00191C05">
            <w:pPr>
              <w:contextualSpacing/>
              <w:rPr>
                <w:rFonts w:ascii="Arial Narrow" w:hAnsi="Arial Narrow"/>
                <w:sz w:val="20"/>
                <w:szCs w:val="20"/>
              </w:rPr>
            </w:pPr>
            <w:hyperlink r:id="rId14" w:history="1">
              <w:r w:rsidRPr="00191C05">
                <w:rPr>
                  <w:rStyle w:val="Hyperlink"/>
                  <w:rFonts w:ascii="Arial Narrow" w:hAnsi="Arial Narrow"/>
                  <w:sz w:val="20"/>
                  <w:szCs w:val="20"/>
                </w:rPr>
                <w:t>Application of Designated Entity Agreement</w:t>
              </w:r>
            </w:hyperlink>
          </w:p>
        </w:tc>
        <w:tc>
          <w:tcPr>
            <w:tcW w:w="1557" w:type="dxa"/>
          </w:tcPr>
          <w:p w:rsidR="00191C05" w:rsidRPr="009D5270" w:rsidP="00191C05">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191C05" w:rsidRPr="009D5270" w:rsidP="00191C05">
            <w:pPr>
              <w:contextualSpacing/>
              <w:rPr>
                <w:rFonts w:ascii="Arial Narrow" w:hAnsi="Arial Narrow"/>
                <w:sz w:val="20"/>
                <w:szCs w:val="20"/>
              </w:rPr>
            </w:pPr>
            <w:r>
              <w:rPr>
                <w:rFonts w:ascii="Arial Narrow" w:hAnsi="Arial Narrow"/>
                <w:sz w:val="20"/>
                <w:szCs w:val="20"/>
              </w:rPr>
              <w:t xml:space="preserve">L. </w:t>
            </w:r>
          </w:p>
        </w:tc>
        <w:tc>
          <w:tcPr>
            <w:tcW w:w="3616" w:type="dxa"/>
          </w:tcPr>
          <w:p w:rsidR="00191C05" w:rsidRPr="009D5270" w:rsidP="00191C05">
            <w:pPr>
              <w:contextualSpacing/>
              <w:rPr>
                <w:rFonts w:ascii="Arial Narrow" w:hAnsi="Arial Narrow"/>
                <w:sz w:val="20"/>
                <w:szCs w:val="20"/>
              </w:rPr>
            </w:pPr>
            <w:hyperlink r:id="rId15" w:history="1">
              <w:r w:rsidRPr="009D5270">
                <w:rPr>
                  <w:rStyle w:val="Hyperlink"/>
                  <w:rFonts w:ascii="Arial Narrow" w:hAnsi="Arial Narrow"/>
                  <w:sz w:val="20"/>
                  <w:szCs w:val="20"/>
                </w:rPr>
                <w:t>Critical Infrastructure Stakeholder Oversight (CISO)</w:t>
              </w:r>
            </w:hyperlink>
          </w:p>
        </w:tc>
        <w:tc>
          <w:tcPr>
            <w:tcW w:w="1557" w:type="dxa"/>
          </w:tcPr>
          <w:p w:rsidR="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191C05" w:rsidRPr="005626BD" w:rsidP="00191C05">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191C05" w:rsidRPr="005626BD"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726F58" w:rsidRPr="009D5270" w:rsidP="00903D1E">
            <w:pPr>
              <w:contextualSpacing/>
              <w:rPr>
                <w:rFonts w:ascii="Arial Narrow" w:hAnsi="Arial Narrow"/>
                <w:sz w:val="20"/>
                <w:szCs w:val="20"/>
              </w:rPr>
            </w:pPr>
            <w:r>
              <w:rPr>
                <w:rFonts w:ascii="Arial Narrow" w:hAnsi="Arial Narrow"/>
                <w:sz w:val="20"/>
                <w:szCs w:val="20"/>
              </w:rPr>
              <w:t xml:space="preserve">M. </w:t>
            </w:r>
          </w:p>
        </w:tc>
        <w:tc>
          <w:tcPr>
            <w:tcW w:w="3616" w:type="dxa"/>
          </w:tcPr>
          <w:p w:rsidR="00726F58" w:rsidRPr="00726F58" w:rsidP="00903D1E">
            <w:pPr>
              <w:contextualSpacing/>
              <w:rPr>
                <w:rFonts w:ascii="Arial Narrow" w:hAnsi="Arial Narrow"/>
                <w:sz w:val="20"/>
                <w:szCs w:val="20"/>
              </w:rPr>
            </w:pPr>
            <w:hyperlink r:id="rId16" w:history="1">
              <w:r w:rsidRPr="00726F58">
                <w:rPr>
                  <w:rStyle w:val="Hyperlink"/>
                  <w:rFonts w:ascii="Arial Narrow" w:hAnsi="Arial Narrow"/>
                  <w:sz w:val="20"/>
                  <w:szCs w:val="20"/>
                </w:rPr>
                <w:t>Extension of Voluntary Unit-Specific ELCC Data Submission and Updated ELCC Schedule</w:t>
              </w:r>
            </w:hyperlink>
          </w:p>
        </w:tc>
        <w:tc>
          <w:tcPr>
            <w:tcW w:w="1557" w:type="dxa"/>
          </w:tcPr>
          <w:p w:rsidR="00726F58" w:rsidP="00903D1E">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726F58" w:rsidRPr="005626BD" w:rsidP="00903D1E">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726F58" w:rsidRPr="005626BD" w:rsidP="00903D1E">
            <w:pPr>
              <w:contextualSpacing/>
              <w:rPr>
                <w:rFonts w:ascii="Arial Narrow" w:hAnsi="Arial Narrow" w:cstheme="minorHAnsi"/>
                <w:sz w:val="20"/>
                <w:szCs w:val="20"/>
              </w:rPr>
            </w:pPr>
            <w:r>
              <w:rPr>
                <w:rFonts w:ascii="Arial Narrow" w:hAnsi="Arial Narrow" w:cstheme="minorHAnsi"/>
                <w:sz w:val="20"/>
                <w:szCs w:val="20"/>
              </w:rPr>
              <w:t>Marilyn Jayachandran</w:t>
            </w:r>
          </w:p>
        </w:tc>
      </w:tr>
      <w:tr w:rsidTr="006E180F">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N.</w:t>
            </w:r>
          </w:p>
        </w:tc>
        <w:tc>
          <w:tcPr>
            <w:tcW w:w="3616" w:type="dxa"/>
          </w:tcPr>
          <w:p w:rsidR="00903D1E" w:rsidRPr="009D5270" w:rsidP="00903D1E">
            <w:pPr>
              <w:contextualSpacing/>
              <w:rPr>
                <w:rFonts w:ascii="Arial Narrow" w:hAnsi="Arial Narrow" w:cstheme="minorHAnsi"/>
                <w:sz w:val="20"/>
                <w:szCs w:val="20"/>
              </w:rPr>
            </w:pPr>
            <w:hyperlink r:id="rId17" w:history="1">
              <w:r w:rsidRPr="009D5270">
                <w:rPr>
                  <w:rFonts w:ascii="Arial Narrow" w:hAnsi="Arial Narrow" w:cstheme="minorHAnsi"/>
                  <w:color w:val="0000FF" w:themeColor="hyperlink"/>
                  <w:sz w:val="20"/>
                  <w:szCs w:val="20"/>
                  <w:u w:val="single"/>
                </w:rPr>
                <w:t>Storage as a Transmission Asset</w:t>
              </w:r>
            </w:hyperlink>
            <w:r>
              <w:rPr>
                <w:rFonts w:ascii="Arial Narrow" w:hAnsi="Arial Narrow" w:cstheme="minorHAnsi"/>
                <w:color w:val="0000FF" w:themeColor="hyperlink"/>
                <w:sz w:val="20"/>
                <w:szCs w:val="20"/>
                <w:u w:val="single"/>
              </w:rPr>
              <w:t xml:space="preserve"> (SATA)</w:t>
            </w:r>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Tr="001915E1">
        <w:tblPrEx>
          <w:tblW w:w="0" w:type="auto"/>
          <w:tblInd w:w="445" w:type="dxa"/>
          <w:tblLook w:val="04A0"/>
        </w:tblPrEx>
        <w:tc>
          <w:tcPr>
            <w:tcW w:w="587" w:type="dxa"/>
          </w:tcPr>
          <w:p w:rsidR="00DA423B" w:rsidRPr="009D5270" w:rsidP="001915E1">
            <w:pPr>
              <w:contextualSpacing/>
              <w:rPr>
                <w:rFonts w:ascii="Arial Narrow" w:hAnsi="Arial Narrow"/>
                <w:sz w:val="20"/>
                <w:szCs w:val="20"/>
              </w:rPr>
            </w:pPr>
            <w:r>
              <w:rPr>
                <w:rFonts w:ascii="Arial Narrow" w:hAnsi="Arial Narrow"/>
                <w:sz w:val="20"/>
                <w:szCs w:val="20"/>
              </w:rPr>
              <w:t>O.</w:t>
            </w:r>
          </w:p>
        </w:tc>
        <w:tc>
          <w:tcPr>
            <w:tcW w:w="3616" w:type="dxa"/>
          </w:tcPr>
          <w:p w:rsidR="00DA423B" w:rsidRPr="009D5270" w:rsidP="001915E1">
            <w:pPr>
              <w:contextualSpacing/>
              <w:rPr>
                <w:rFonts w:ascii="Arial Narrow" w:hAnsi="Arial Narrow"/>
                <w:sz w:val="20"/>
                <w:szCs w:val="20"/>
              </w:rPr>
            </w:pPr>
            <w:hyperlink r:id="rId18" w:history="1">
              <w:r w:rsidRPr="009D5270">
                <w:rPr>
                  <w:rFonts w:ascii="Arial Narrow" w:hAnsi="Arial Narrow"/>
                  <w:color w:val="0000FF" w:themeColor="hyperlink"/>
                  <w:sz w:val="20"/>
                  <w:szCs w:val="20"/>
                  <w:u w:val="single"/>
                </w:rPr>
                <w:t>Capacity Interconnection Rights</w:t>
              </w:r>
              <w:r>
                <w:rPr>
                  <w:rFonts w:ascii="Arial Narrow" w:hAnsi="Arial Narrow"/>
                  <w:color w:val="0000FF" w:themeColor="hyperlink"/>
                  <w:sz w:val="20"/>
                  <w:szCs w:val="20"/>
                  <w:u w:val="single"/>
                </w:rPr>
                <w:t xml:space="preserve"> (CIRs)</w:t>
              </w:r>
              <w:r w:rsidRPr="009D5270">
                <w:rPr>
                  <w:rFonts w:ascii="Arial Narrow" w:hAnsi="Arial Narrow"/>
                  <w:color w:val="0000FF" w:themeColor="hyperlink"/>
                  <w:sz w:val="20"/>
                  <w:szCs w:val="20"/>
                  <w:u w:val="single"/>
                </w:rPr>
                <w:t xml:space="preserve"> for ELCC Resources</w:t>
              </w:r>
            </w:hyperlink>
            <w:r w:rsidRPr="009D5270">
              <w:rPr>
                <w:rFonts w:ascii="Arial Narrow" w:hAnsi="Arial Narrow"/>
                <w:sz w:val="20"/>
                <w:szCs w:val="20"/>
              </w:rPr>
              <w:t xml:space="preserve"> </w:t>
            </w:r>
          </w:p>
        </w:tc>
        <w:tc>
          <w:tcPr>
            <w:tcW w:w="1557" w:type="dxa"/>
          </w:tcPr>
          <w:p w:rsidR="00DA423B" w:rsidRPr="009D5270" w:rsidP="001915E1">
            <w:pPr>
              <w:contextualSpacing/>
              <w:rPr>
                <w:rFonts w:ascii="Arial Narrow" w:hAnsi="Arial Narrow" w:cstheme="minorHAnsi"/>
                <w:sz w:val="20"/>
                <w:szCs w:val="20"/>
              </w:rPr>
            </w:pPr>
          </w:p>
        </w:tc>
        <w:tc>
          <w:tcPr>
            <w:tcW w:w="1399" w:type="dxa"/>
          </w:tcPr>
          <w:p w:rsidR="00DA423B" w:rsidRPr="005626BD" w:rsidP="001915E1">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DA423B" w:rsidRPr="005626BD" w:rsidP="00383155">
            <w:pPr>
              <w:contextualSpacing/>
              <w:rPr>
                <w:rFonts w:ascii="Arial Narrow" w:hAnsi="Arial Narrow" w:cstheme="minorHAnsi"/>
                <w:sz w:val="20"/>
                <w:szCs w:val="20"/>
              </w:rPr>
            </w:pPr>
            <w:r w:rsidRPr="005626BD">
              <w:rPr>
                <w:rFonts w:ascii="Arial Narrow" w:hAnsi="Arial Narrow" w:cstheme="minorHAnsi"/>
                <w:sz w:val="20"/>
                <w:szCs w:val="20"/>
              </w:rPr>
              <w:t xml:space="preserve">Brian Chmielewski/ </w:t>
            </w:r>
            <w:r w:rsidRPr="00383155" w:rsidR="00383155">
              <w:rPr>
                <w:rFonts w:ascii="Arial Narrow" w:hAnsi="Arial Narrow" w:cstheme="minorHAnsi"/>
                <w:sz w:val="20"/>
                <w:szCs w:val="20"/>
              </w:rPr>
              <w:t>Michele Greening</w:t>
            </w:r>
          </w:p>
        </w:tc>
      </w:tr>
      <w:tr w:rsidTr="006E180F">
        <w:tblPrEx>
          <w:tblW w:w="0" w:type="auto"/>
          <w:tblInd w:w="445" w:type="dxa"/>
          <w:tblLook w:val="04A0"/>
        </w:tblPrEx>
        <w:tc>
          <w:tcPr>
            <w:tcW w:w="587" w:type="dxa"/>
          </w:tcPr>
          <w:p w:rsidR="00903D1E" w:rsidRPr="002A1D9A" w:rsidP="00903D1E">
            <w:pPr>
              <w:contextualSpacing/>
              <w:rPr>
                <w:rFonts w:ascii="Arial Narrow" w:hAnsi="Arial Narrow"/>
                <w:sz w:val="20"/>
                <w:szCs w:val="20"/>
              </w:rPr>
            </w:pPr>
            <w:r>
              <w:rPr>
                <w:rFonts w:ascii="Arial Narrow" w:hAnsi="Arial Narrow"/>
                <w:sz w:val="20"/>
                <w:szCs w:val="20"/>
              </w:rPr>
              <w:t xml:space="preserve">P. </w:t>
            </w:r>
          </w:p>
        </w:tc>
        <w:tc>
          <w:tcPr>
            <w:tcW w:w="3616" w:type="dxa"/>
          </w:tcPr>
          <w:p w:rsidR="00903D1E" w:rsidRPr="002A1D9A" w:rsidP="00903D1E">
            <w:pPr>
              <w:contextualSpacing/>
              <w:rPr>
                <w:rFonts w:ascii="Arial Narrow" w:hAnsi="Arial Narrow"/>
                <w:sz w:val="20"/>
                <w:szCs w:val="20"/>
              </w:rPr>
            </w:pPr>
            <w:hyperlink r:id="rId19" w:history="1">
              <w:r w:rsidRPr="002A1D9A">
                <w:rPr>
                  <w:rStyle w:val="Hyperlink"/>
                  <w:rFonts w:ascii="Arial Narrow" w:hAnsi="Arial Narrow"/>
                  <w:sz w:val="20"/>
                  <w:szCs w:val="20"/>
                </w:rPr>
                <w:t>Bankruptcy Protections</w:t>
              </w:r>
            </w:hyperlink>
          </w:p>
        </w:tc>
        <w:tc>
          <w:tcPr>
            <w:tcW w:w="1557" w:type="dxa"/>
          </w:tcPr>
          <w:p w:rsidR="00903D1E" w:rsidRPr="002A1D9A"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2A1D9A" w:rsidP="00903D1E">
            <w:pPr>
              <w:contextualSpacing/>
              <w:rPr>
                <w:rFonts w:ascii="Arial Narrow" w:hAnsi="Arial Narrow"/>
                <w:sz w:val="20"/>
                <w:szCs w:val="20"/>
              </w:rPr>
            </w:pPr>
            <w:r>
              <w:rPr>
                <w:rFonts w:ascii="Arial Narrow" w:hAnsi="Arial Narrow"/>
                <w:sz w:val="20"/>
                <w:szCs w:val="20"/>
              </w:rPr>
              <w:t>Q.</w:t>
            </w:r>
          </w:p>
        </w:tc>
        <w:tc>
          <w:tcPr>
            <w:tcW w:w="3616" w:type="dxa"/>
          </w:tcPr>
          <w:p w:rsidR="00903D1E" w:rsidRPr="002A1D9A" w:rsidP="00903D1E">
            <w:pPr>
              <w:contextualSpacing/>
              <w:rPr>
                <w:rFonts w:ascii="Arial Narrow" w:hAnsi="Arial Narrow"/>
                <w:sz w:val="20"/>
                <w:szCs w:val="20"/>
              </w:rPr>
            </w:pPr>
            <w:hyperlink r:id="rId20" w:history="1">
              <w:r w:rsidRPr="002A1D9A">
                <w:rPr>
                  <w:rStyle w:val="Hyperlink"/>
                  <w:rFonts w:ascii="Arial Narrow" w:hAnsi="Arial Narrow"/>
                  <w:sz w:val="20"/>
                  <w:szCs w:val="20"/>
                </w:rPr>
                <w:t>FTR Bilateral Transactions Review and Reporting Requirements</w:t>
              </w:r>
            </w:hyperlink>
          </w:p>
        </w:tc>
        <w:tc>
          <w:tcPr>
            <w:tcW w:w="1557"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A5129C" w:rsidP="00903D1E">
            <w:pPr>
              <w:contextualSpacing/>
              <w:rPr>
                <w:rFonts w:ascii="Arial Narrow" w:hAnsi="Arial Narrow"/>
                <w:sz w:val="20"/>
                <w:szCs w:val="20"/>
              </w:rPr>
            </w:pPr>
            <w:r>
              <w:rPr>
                <w:rFonts w:ascii="Arial Narrow" w:hAnsi="Arial Narrow"/>
                <w:sz w:val="20"/>
                <w:szCs w:val="20"/>
              </w:rPr>
              <w:t>R.</w:t>
            </w:r>
          </w:p>
        </w:tc>
        <w:tc>
          <w:tcPr>
            <w:tcW w:w="3616" w:type="dxa"/>
          </w:tcPr>
          <w:p w:rsidR="00903D1E" w:rsidRPr="00A5129C" w:rsidP="00903D1E">
            <w:pPr>
              <w:contextualSpacing/>
              <w:rPr>
                <w:rFonts w:ascii="Arial Narrow" w:hAnsi="Arial Narrow"/>
                <w:sz w:val="20"/>
                <w:szCs w:val="20"/>
              </w:rPr>
            </w:pPr>
            <w:hyperlink r:id="rId21" w:history="1">
              <w:r w:rsidRPr="00A5129C">
                <w:rPr>
                  <w:rFonts w:ascii="Arial Narrow" w:hAnsi="Arial Narrow"/>
                  <w:color w:val="3D8EC7"/>
                  <w:sz w:val="20"/>
                  <w:szCs w:val="20"/>
                  <w:u w:val="single"/>
                  <w:shd w:val="clear" w:color="auto" w:fill="FFFFFF"/>
                </w:rPr>
                <w:t>Market Seller Default Flexibility</w:t>
              </w:r>
            </w:hyperlink>
          </w:p>
        </w:tc>
        <w:tc>
          <w:tcPr>
            <w:tcW w:w="1557"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903D1E" w:rsidRPr="005626BD" w:rsidP="00903D1E">
            <w:pPr>
              <w:contextualSpacing/>
              <w:rPr>
                <w:rFonts w:ascii="Arial Narrow" w:hAnsi="Arial Narrow"/>
                <w:sz w:val="20"/>
                <w:szCs w:val="20"/>
              </w:rPr>
            </w:pPr>
            <w:r w:rsidRPr="005626BD">
              <w:rPr>
                <w:rFonts w:ascii="Arial Narrow" w:hAnsi="Arial Narrow"/>
                <w:sz w:val="20"/>
                <w:szCs w:val="20"/>
              </w:rPr>
              <w:t>RMC</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Tr="006E180F">
        <w:tblPrEx>
          <w:tblW w:w="0" w:type="auto"/>
          <w:tblInd w:w="445" w:type="dxa"/>
          <w:tblLook w:val="04A0"/>
        </w:tblPrEx>
        <w:tc>
          <w:tcPr>
            <w:tcW w:w="587" w:type="dxa"/>
          </w:tcPr>
          <w:p w:rsidR="00903D1E" w:rsidRPr="009D5270" w:rsidP="00903D1E">
            <w:pPr>
              <w:contextualSpacing/>
              <w:rPr>
                <w:rFonts w:ascii="Arial Narrow" w:hAnsi="Arial Narrow"/>
                <w:sz w:val="20"/>
                <w:szCs w:val="20"/>
              </w:rPr>
            </w:pPr>
            <w:r>
              <w:rPr>
                <w:rFonts w:ascii="Arial Narrow" w:hAnsi="Arial Narrow"/>
                <w:sz w:val="20"/>
                <w:szCs w:val="20"/>
              </w:rPr>
              <w:t>S.</w:t>
            </w:r>
          </w:p>
        </w:tc>
        <w:tc>
          <w:tcPr>
            <w:tcW w:w="3616" w:type="dxa"/>
          </w:tcPr>
          <w:p w:rsidR="00903D1E" w:rsidRPr="000C437A" w:rsidP="00903D1E">
            <w:pPr>
              <w:contextualSpacing/>
              <w:rPr>
                <w:rFonts w:ascii="Arial Narrow" w:hAnsi="Arial Narrow"/>
                <w:sz w:val="20"/>
                <w:szCs w:val="20"/>
              </w:rPr>
            </w:pPr>
            <w:hyperlink r:id="rId22" w:history="1">
              <w:r w:rsidRPr="000C437A">
                <w:rPr>
                  <w:rFonts w:ascii="Arial Narrow" w:hAnsi="Arial Narrow" w:cstheme="minorHAnsi"/>
                  <w:color w:val="0000FF" w:themeColor="hyperlink"/>
                  <w:sz w:val="20"/>
                  <w:szCs w:val="20"/>
                  <w:u w:val="single"/>
                </w:rPr>
                <w:t>ARR/FTR Market Review</w:t>
              </w:r>
            </w:hyperlink>
          </w:p>
        </w:tc>
        <w:tc>
          <w:tcPr>
            <w:tcW w:w="1557" w:type="dxa"/>
          </w:tcPr>
          <w:p w:rsidR="00903D1E" w:rsidRPr="00BC42B4" w:rsidP="00903D1E">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Tr="006E180F">
        <w:tblPrEx>
          <w:tblW w:w="0" w:type="auto"/>
          <w:tblInd w:w="445" w:type="dxa"/>
          <w:tblLook w:val="04A0"/>
        </w:tblPrEx>
        <w:tc>
          <w:tcPr>
            <w:tcW w:w="587" w:type="dxa"/>
          </w:tcPr>
          <w:p w:rsidR="00903D1E" w:rsidRPr="00191C05" w:rsidP="00903D1E">
            <w:pPr>
              <w:contextualSpacing/>
              <w:rPr>
                <w:rFonts w:ascii="Arial Narrow" w:hAnsi="Arial Narrow"/>
                <w:sz w:val="20"/>
                <w:szCs w:val="20"/>
              </w:rPr>
            </w:pPr>
            <w:r>
              <w:rPr>
                <w:rFonts w:ascii="Arial Narrow" w:hAnsi="Arial Narrow"/>
                <w:sz w:val="20"/>
                <w:szCs w:val="20"/>
              </w:rPr>
              <w:t>T.</w:t>
            </w:r>
          </w:p>
        </w:tc>
        <w:tc>
          <w:tcPr>
            <w:tcW w:w="3616" w:type="dxa"/>
          </w:tcPr>
          <w:p w:rsidR="00903D1E" w:rsidP="00903D1E">
            <w:pPr>
              <w:contextualSpacing/>
              <w:rPr>
                <w:rFonts w:ascii="Arial Narrow" w:hAnsi="Arial Narrow"/>
                <w:sz w:val="20"/>
                <w:szCs w:val="20"/>
              </w:rPr>
            </w:pPr>
            <w:hyperlink r:id="rId23" w:history="1">
              <w:r w:rsidRPr="00903D1E">
                <w:rPr>
                  <w:rStyle w:val="Hyperlink"/>
                  <w:rFonts w:ascii="Arial Narrow" w:hAnsi="Arial Narrow"/>
                  <w:sz w:val="20"/>
                  <w:szCs w:val="20"/>
                </w:rPr>
                <w:t>Procurement of Clean Resource Attributes</w:t>
              </w:r>
            </w:hyperlink>
          </w:p>
        </w:tc>
        <w:tc>
          <w:tcPr>
            <w:tcW w:w="1557" w:type="dxa"/>
          </w:tcPr>
          <w:p w:rsidR="00903D1E" w:rsidRPr="00CB6284" w:rsidP="00903D1E">
            <w:pPr>
              <w:contextualSpacing/>
              <w:rPr>
                <w:rFonts w:ascii="Arial Narrow" w:hAnsi="Arial Narrow"/>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CAPSTF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Scott Baker / Chris Callaghan</w:t>
            </w:r>
          </w:p>
        </w:tc>
      </w:tr>
      <w:tr w:rsidTr="006E180F">
        <w:tblPrEx>
          <w:tblW w:w="0" w:type="auto"/>
          <w:tblInd w:w="445" w:type="dxa"/>
          <w:tblLook w:val="04A0"/>
        </w:tblPrEx>
        <w:tc>
          <w:tcPr>
            <w:tcW w:w="587" w:type="dxa"/>
          </w:tcPr>
          <w:p w:rsidR="00903D1E" w:rsidRPr="00191C05" w:rsidP="00903D1E">
            <w:pPr>
              <w:contextualSpacing/>
              <w:rPr>
                <w:rFonts w:ascii="Arial Narrow" w:hAnsi="Arial Narrow"/>
                <w:sz w:val="20"/>
                <w:szCs w:val="20"/>
              </w:rPr>
            </w:pPr>
            <w:r>
              <w:rPr>
                <w:rFonts w:ascii="Arial Narrow" w:hAnsi="Arial Narrow"/>
                <w:sz w:val="20"/>
                <w:szCs w:val="20"/>
              </w:rPr>
              <w:t>U.</w:t>
            </w:r>
          </w:p>
        </w:tc>
        <w:tc>
          <w:tcPr>
            <w:tcW w:w="3616" w:type="dxa"/>
          </w:tcPr>
          <w:p w:rsidR="00903D1E" w:rsidP="00903D1E">
            <w:pPr>
              <w:contextualSpacing/>
              <w:rPr>
                <w:rFonts w:ascii="Arial Narrow" w:hAnsi="Arial Narrow"/>
                <w:sz w:val="20"/>
                <w:szCs w:val="20"/>
              </w:rPr>
            </w:pPr>
            <w:hyperlink r:id="rId24" w:history="1">
              <w:r w:rsidRPr="00191C05">
                <w:rPr>
                  <w:rStyle w:val="Hyperlink"/>
                  <w:rFonts w:ascii="Arial Narrow" w:hAnsi="Arial Narrow"/>
                  <w:sz w:val="20"/>
                  <w:szCs w:val="20"/>
                </w:rPr>
                <w:t>Variable Operating and Maintenance Cost</w:t>
              </w:r>
            </w:hyperlink>
          </w:p>
        </w:tc>
        <w:tc>
          <w:tcPr>
            <w:tcW w:w="1557"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Tr="006E180F">
        <w:tblPrEx>
          <w:tblW w:w="0" w:type="auto"/>
          <w:tblInd w:w="445" w:type="dxa"/>
          <w:tblLook w:val="04A0"/>
        </w:tblPrEx>
        <w:tc>
          <w:tcPr>
            <w:tcW w:w="587" w:type="dxa"/>
          </w:tcPr>
          <w:p w:rsidR="00903D1E" w:rsidRPr="00A5129C" w:rsidP="00903D1E">
            <w:pPr>
              <w:contextualSpacing/>
              <w:rPr>
                <w:rFonts w:ascii="Arial Narrow" w:hAnsi="Arial Narrow"/>
                <w:sz w:val="20"/>
                <w:szCs w:val="20"/>
              </w:rPr>
            </w:pPr>
            <w:r>
              <w:rPr>
                <w:rFonts w:ascii="Arial Narrow" w:hAnsi="Arial Narrow"/>
                <w:sz w:val="20"/>
                <w:szCs w:val="20"/>
              </w:rPr>
              <w:t xml:space="preserve">V. </w:t>
            </w:r>
          </w:p>
        </w:tc>
        <w:tc>
          <w:tcPr>
            <w:tcW w:w="3616" w:type="dxa"/>
          </w:tcPr>
          <w:p w:rsidR="00903D1E" w:rsidRPr="00A5129C" w:rsidP="00903D1E">
            <w:pPr>
              <w:contextualSpacing/>
              <w:rPr>
                <w:rFonts w:ascii="Arial Narrow" w:hAnsi="Arial Narrow"/>
                <w:sz w:val="20"/>
                <w:szCs w:val="20"/>
              </w:rPr>
            </w:pPr>
            <w:hyperlink r:id="rId25" w:history="1">
              <w:r w:rsidRPr="00A5129C">
                <w:rPr>
                  <w:rStyle w:val="Hyperlink"/>
                  <w:rFonts w:ascii="Arial Narrow" w:hAnsi="Arial Narrow"/>
                  <w:color w:val="3D8EC7"/>
                  <w:sz w:val="20"/>
                  <w:szCs w:val="20"/>
                  <w:shd w:val="clear" w:color="auto" w:fill="FFFFFF"/>
                </w:rPr>
                <w:t>Critical Gas Infrastructure – Demand Response Participation</w:t>
              </w:r>
            </w:hyperlink>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DRS</w:t>
            </w:r>
          </w:p>
        </w:tc>
        <w:tc>
          <w:tcPr>
            <w:tcW w:w="1746"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Pete Langbein / Shane Watts</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W. </w:t>
            </w:r>
          </w:p>
        </w:tc>
        <w:tc>
          <w:tcPr>
            <w:tcW w:w="3616" w:type="dxa"/>
          </w:tcPr>
          <w:p w:rsidR="00903D1E" w:rsidRPr="000C437A" w:rsidP="00903D1E">
            <w:pPr>
              <w:contextualSpacing/>
              <w:rPr>
                <w:rFonts w:ascii="Arial Narrow" w:hAnsi="Arial Narrow"/>
                <w:sz w:val="20"/>
                <w:szCs w:val="20"/>
              </w:rPr>
            </w:pPr>
            <w:hyperlink r:id="rId26" w:history="1">
              <w:r w:rsidRPr="000C437A">
                <w:rPr>
                  <w:rStyle w:val="Hyperlink"/>
                  <w:rFonts w:ascii="Arial Narrow" w:hAnsi="Arial Narrow"/>
                  <w:sz w:val="20"/>
                  <w:szCs w:val="20"/>
                </w:rPr>
                <w:t>ORDC and Transmission Constraint Penalty Factors</w:t>
              </w:r>
            </w:hyperlink>
            <w:r w:rsidRPr="000C437A">
              <w:rPr>
                <w:rFonts w:ascii="Arial Narrow" w:hAnsi="Arial Narrow"/>
                <w:sz w:val="20"/>
                <w:szCs w:val="20"/>
              </w:rPr>
              <w:t xml:space="preserve"> </w:t>
            </w:r>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X. </w:t>
            </w:r>
          </w:p>
        </w:tc>
        <w:tc>
          <w:tcPr>
            <w:tcW w:w="3616" w:type="dxa"/>
          </w:tcPr>
          <w:p w:rsidR="00903D1E" w:rsidRPr="000C437A" w:rsidP="00903D1E">
            <w:pPr>
              <w:contextualSpacing/>
              <w:rPr>
                <w:rFonts w:ascii="Arial Narrow" w:hAnsi="Arial Narrow"/>
                <w:sz w:val="20"/>
                <w:szCs w:val="20"/>
              </w:rPr>
            </w:pPr>
            <w:hyperlink r:id="rId27" w:history="1">
              <w:r w:rsidRPr="000C437A">
                <w:rPr>
                  <w:rStyle w:val="Hyperlink"/>
                  <w:rFonts w:ascii="Arial Narrow" w:hAnsi="Arial Narrow"/>
                  <w:sz w:val="20"/>
                  <w:szCs w:val="20"/>
                </w:rPr>
                <w:t>Natural Gas and Electric Markets</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903D1E" w:rsidRPr="005626BD" w:rsidP="00903D1E">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Y. </w:t>
            </w:r>
          </w:p>
        </w:tc>
        <w:tc>
          <w:tcPr>
            <w:tcW w:w="3616" w:type="dxa"/>
          </w:tcPr>
          <w:p w:rsidR="00903D1E" w:rsidRPr="000C437A" w:rsidP="00903D1E">
            <w:pPr>
              <w:contextualSpacing/>
              <w:rPr>
                <w:rFonts w:ascii="Arial Narrow" w:hAnsi="Arial Narrow"/>
                <w:sz w:val="20"/>
                <w:szCs w:val="20"/>
              </w:rPr>
            </w:pPr>
            <w:hyperlink r:id="rId28" w:history="1">
              <w:r w:rsidRPr="000C437A">
                <w:rPr>
                  <w:rStyle w:val="Hyperlink"/>
                  <w:rFonts w:ascii="Arial Narrow" w:hAnsi="Arial Narrow"/>
                  <w:sz w:val="20"/>
                  <w:szCs w:val="20"/>
                </w:rPr>
                <w:t>Capacity Market Reform</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Z. </w:t>
            </w:r>
          </w:p>
        </w:tc>
        <w:tc>
          <w:tcPr>
            <w:tcW w:w="3616" w:type="dxa"/>
          </w:tcPr>
          <w:p w:rsidR="00903D1E" w:rsidRPr="009D5270" w:rsidP="00903D1E">
            <w:pPr>
              <w:contextualSpacing/>
              <w:rPr>
                <w:rFonts w:ascii="Arial Narrow" w:hAnsi="Arial Narrow" w:cstheme="minorHAnsi"/>
                <w:sz w:val="20"/>
                <w:szCs w:val="20"/>
              </w:rPr>
            </w:pPr>
            <w:hyperlink r:id="rId29" w:history="1">
              <w:r w:rsidRPr="009D5270">
                <w:rPr>
                  <w:rFonts w:ascii="Arial Narrow" w:hAnsi="Arial Narrow" w:cstheme="minorHAnsi"/>
                  <w:color w:val="0000FF" w:themeColor="hyperlink"/>
                  <w:sz w:val="20"/>
                  <w:szCs w:val="20"/>
                  <w:u w:val="single"/>
                </w:rPr>
                <w:t>Transparency in PAI Settlements</w:t>
              </w:r>
            </w:hyperlink>
          </w:p>
        </w:tc>
        <w:tc>
          <w:tcPr>
            <w:tcW w:w="1557" w:type="dxa"/>
          </w:tcPr>
          <w:p w:rsidR="00903D1E" w:rsidRPr="009D5270" w:rsidP="00903D1E">
            <w:pPr>
              <w:contextualSpacing/>
              <w:rPr>
                <w:rFonts w:ascii="Arial Narrow" w:hAnsi="Arial Narrow" w:cstheme="minorHAnsi"/>
                <w:sz w:val="20"/>
                <w:szCs w:val="20"/>
              </w:rPr>
            </w:pPr>
          </w:p>
        </w:tc>
        <w:tc>
          <w:tcPr>
            <w:tcW w:w="1399"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903D1E" w:rsidRPr="005626BD" w:rsidP="00903D1E">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Tr="006E180F">
        <w:tblPrEx>
          <w:tblW w:w="0" w:type="auto"/>
          <w:tblInd w:w="445" w:type="dxa"/>
          <w:tblLook w:val="04A0"/>
        </w:tblPrEx>
        <w:tc>
          <w:tcPr>
            <w:tcW w:w="587" w:type="dxa"/>
          </w:tcPr>
          <w:p w:rsidR="00903D1E" w:rsidP="00903D1E">
            <w:pPr>
              <w:contextualSpacing/>
              <w:rPr>
                <w:rFonts w:ascii="Arial Narrow" w:hAnsi="Arial Narrow"/>
                <w:sz w:val="20"/>
                <w:szCs w:val="20"/>
              </w:rPr>
            </w:pPr>
            <w:r>
              <w:rPr>
                <w:rFonts w:ascii="Arial Narrow" w:hAnsi="Arial Narrow"/>
                <w:sz w:val="20"/>
                <w:szCs w:val="20"/>
              </w:rPr>
              <w:t>AA.</w:t>
            </w:r>
          </w:p>
        </w:tc>
        <w:tc>
          <w:tcPr>
            <w:tcW w:w="3616" w:type="dxa"/>
          </w:tcPr>
          <w:p w:rsidR="00903D1E" w:rsidRPr="008F78DB" w:rsidP="00903D1E">
            <w:pPr>
              <w:contextualSpacing/>
              <w:rPr>
                <w:rFonts w:ascii="Arial Narrow" w:hAnsi="Arial Narrow"/>
                <w:sz w:val="20"/>
                <w:szCs w:val="20"/>
              </w:rPr>
            </w:pPr>
            <w:hyperlink r:id="rId30" w:history="1">
              <w:r w:rsidRPr="008F78DB">
                <w:rPr>
                  <w:rStyle w:val="Hyperlink"/>
                  <w:rFonts w:ascii="Arial Narrow" w:hAnsi="Arial Narrow"/>
                  <w:sz w:val="20"/>
                  <w:szCs w:val="20"/>
                </w:rPr>
                <w:t xml:space="preserve">Regulation Market </w:t>
              </w:r>
              <w:r>
                <w:rPr>
                  <w:rStyle w:val="Hyperlink"/>
                  <w:rFonts w:ascii="Arial Narrow" w:hAnsi="Arial Narrow"/>
                  <w:sz w:val="20"/>
                  <w:szCs w:val="20"/>
                </w:rPr>
                <w:t>D</w:t>
              </w:r>
              <w:r w:rsidRPr="008F78DB">
                <w:rPr>
                  <w:rStyle w:val="Hyperlink"/>
                  <w:rFonts w:ascii="Arial Narrow" w:hAnsi="Arial Narrow"/>
                  <w:sz w:val="20"/>
                  <w:szCs w:val="20"/>
                </w:rPr>
                <w:t>esign</w:t>
              </w:r>
            </w:hyperlink>
          </w:p>
        </w:tc>
        <w:tc>
          <w:tcPr>
            <w:tcW w:w="1557" w:type="dxa"/>
          </w:tcPr>
          <w:p w:rsidR="00903D1E" w:rsidP="00903D1E">
            <w:pPr>
              <w:contextualSpacing/>
              <w:rPr>
                <w:rFonts w:ascii="Arial Narrow" w:hAnsi="Arial Narrow" w:cstheme="minorHAnsi"/>
                <w:sz w:val="20"/>
                <w:szCs w:val="20"/>
              </w:rPr>
            </w:pPr>
          </w:p>
        </w:tc>
        <w:tc>
          <w:tcPr>
            <w:tcW w:w="1399"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RMDSTF</w:t>
            </w:r>
          </w:p>
        </w:tc>
        <w:tc>
          <w:tcPr>
            <w:tcW w:w="1746" w:type="dxa"/>
          </w:tcPr>
          <w:p w:rsidR="00903D1E" w:rsidP="00903D1E">
            <w:pPr>
              <w:contextualSpacing/>
              <w:rPr>
                <w:rFonts w:ascii="Arial Narrow" w:hAnsi="Arial Narrow" w:cstheme="minorHAnsi"/>
                <w:sz w:val="20"/>
                <w:szCs w:val="20"/>
              </w:rPr>
            </w:pPr>
            <w:r>
              <w:rPr>
                <w:rFonts w:ascii="Arial Narrow" w:hAnsi="Arial Narrow" w:cstheme="minorHAnsi"/>
                <w:sz w:val="20"/>
                <w:szCs w:val="20"/>
              </w:rPr>
              <w:t>Mike Herman/ Amanda Martin</w:t>
            </w:r>
          </w:p>
        </w:tc>
      </w:tr>
      <w:tr w:rsidTr="006E180F">
        <w:tblPrEx>
          <w:tblW w:w="0" w:type="auto"/>
          <w:tblInd w:w="445" w:type="dxa"/>
          <w:tblLook w:val="04A0"/>
        </w:tblPrEx>
        <w:tc>
          <w:tcPr>
            <w:tcW w:w="587" w:type="dxa"/>
          </w:tcPr>
          <w:p w:rsidR="00903D1E" w:rsidRPr="000C437A" w:rsidP="00903D1E">
            <w:pPr>
              <w:contextualSpacing/>
              <w:rPr>
                <w:rFonts w:ascii="Arial Narrow" w:hAnsi="Arial Narrow"/>
                <w:sz w:val="20"/>
                <w:szCs w:val="20"/>
              </w:rPr>
            </w:pPr>
            <w:r>
              <w:rPr>
                <w:rFonts w:ascii="Arial Narrow" w:hAnsi="Arial Narrow"/>
                <w:sz w:val="20"/>
                <w:szCs w:val="20"/>
              </w:rPr>
              <w:t xml:space="preserve">BB. </w:t>
            </w:r>
          </w:p>
        </w:tc>
        <w:tc>
          <w:tcPr>
            <w:tcW w:w="3616" w:type="dxa"/>
          </w:tcPr>
          <w:p w:rsidR="00903D1E" w:rsidRPr="000C437A" w:rsidP="00903D1E">
            <w:pPr>
              <w:contextualSpacing/>
              <w:rPr>
                <w:rFonts w:ascii="Arial Narrow" w:hAnsi="Arial Narrow"/>
                <w:sz w:val="20"/>
                <w:szCs w:val="20"/>
              </w:rPr>
            </w:pPr>
            <w:hyperlink r:id="rId31" w:history="1">
              <w:r w:rsidRPr="000C437A">
                <w:rPr>
                  <w:rStyle w:val="Hyperlink"/>
                  <w:rFonts w:ascii="Arial Narrow" w:hAnsi="Arial Narrow"/>
                  <w:sz w:val="20"/>
                  <w:szCs w:val="20"/>
                </w:rPr>
                <w:t>Reactive Supply and Voltage Control Compensation</w:t>
              </w:r>
            </w:hyperlink>
            <w:r w:rsidRPr="000C437A">
              <w:rPr>
                <w:rStyle w:val="Hyperlink"/>
                <w:rFonts w:ascii="Arial Narrow" w:hAnsi="Arial Narrow"/>
                <w:sz w:val="20"/>
                <w:szCs w:val="20"/>
              </w:rPr>
              <w:t xml:space="preserve"> </w:t>
            </w:r>
          </w:p>
        </w:tc>
        <w:tc>
          <w:tcPr>
            <w:tcW w:w="1557" w:type="dxa"/>
          </w:tcPr>
          <w:p w:rsidR="00903D1E" w:rsidP="00903D1E">
            <w:pPr>
              <w:contextualSpacing/>
              <w:rPr>
                <w:rFonts w:ascii="Arial Narrow" w:hAnsi="Arial Narrow" w:cstheme="minorHAnsi"/>
                <w:sz w:val="20"/>
                <w:szCs w:val="20"/>
              </w:rPr>
            </w:pPr>
          </w:p>
        </w:tc>
        <w:tc>
          <w:tcPr>
            <w:tcW w:w="1399"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903D1E" w:rsidRPr="009D5270" w:rsidP="00903D1E">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65E8F">
            <w:pPr>
              <w:pStyle w:val="PrimaryHeading"/>
              <w:spacing w:after="0"/>
              <w:rPr>
                <w:b/>
              </w:rPr>
            </w:pPr>
            <w:r w:rsidRPr="0095194C">
              <w:rPr>
                <w:b/>
              </w:rPr>
              <w:t>F</w:t>
            </w:r>
            <w:r w:rsidR="00F30A84">
              <w:rPr>
                <w:b/>
              </w:rPr>
              <w:t>uture Agenda Items</w:t>
            </w:r>
            <w:r w:rsidR="00884FF1">
              <w:rPr>
                <w:b/>
              </w:rPr>
              <w:t xml:space="preserve"> (</w:t>
            </w:r>
            <w:r w:rsidRPr="00765E8F" w:rsidR="00765E8F">
              <w:rPr>
                <w:b/>
              </w:rPr>
              <w:t>2:55</w:t>
            </w:r>
            <w:r w:rsidRPr="00765E8F" w:rsidR="00DB0C3F">
              <w:rPr>
                <w:b/>
              </w:rPr>
              <w:t xml:space="preserve"> – </w:t>
            </w:r>
            <w:r w:rsidRPr="00765E8F" w:rsidR="00765E8F">
              <w:rPr>
                <w:b/>
              </w:rPr>
              <w:t>3:00</w:t>
            </w:r>
            <w:r w:rsidRPr="00765E8F" w:rsidR="00884FF1">
              <w:rPr>
                <w:b/>
              </w:rPr>
              <w:t>)</w:t>
            </w:r>
            <w:r w:rsidRPr="00765E8F" w:rsidR="00F30A84">
              <w:rPr>
                <w:b/>
              </w:rPr>
              <w:t xml:space="preserve"> </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602A02" w:rsidP="009D7613">
            <w:pPr>
              <w:pStyle w:val="AttendeesList"/>
              <w:rPr>
                <w:b w:val="0"/>
                <w:sz w:val="24"/>
                <w:szCs w:val="24"/>
              </w:rPr>
            </w:pPr>
            <w:r w:rsidRPr="00602A02">
              <w:rPr>
                <w:b w:val="0"/>
                <w:sz w:val="24"/>
                <w:szCs w:val="24"/>
              </w:rPr>
              <w:t>None</w:t>
            </w:r>
          </w:p>
          <w:p w:rsidR="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2000"/>
        <w:gridCol w:w="1505"/>
      </w:tblGrid>
      <w:tr w:rsidTr="00500D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05F9B">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500D1C">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RPr="00B63B79" w:rsidP="00264F28">
            <w:pPr>
              <w:pStyle w:val="DisclaimerHeading"/>
              <w:spacing w:before="40" w:after="40" w:line="220" w:lineRule="exact"/>
              <w:jc w:val="left"/>
              <w:rPr>
                <w:b w:val="0"/>
                <w:i w:val="0"/>
                <w:color w:val="auto"/>
                <w:sz w:val="20"/>
                <w:szCs w:val="20"/>
              </w:rPr>
            </w:pPr>
            <w:r>
              <w:rPr>
                <w:b w:val="0"/>
                <w:i w:val="0"/>
                <w:color w:val="auto"/>
                <w:sz w:val="20"/>
                <w:szCs w:val="20"/>
              </w:rPr>
              <w:t>September</w:t>
            </w:r>
            <w:r w:rsidR="00A30416">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Sept.</w:t>
            </w:r>
            <w:bookmarkStart w:id="2" w:name="_GoBack"/>
            <w:bookmarkEnd w:id="2"/>
            <w:r w:rsidR="00500D1C">
              <w:rPr>
                <w:b w:val="0"/>
                <w:color w:val="auto"/>
                <w:sz w:val="18"/>
                <w:szCs w:val="18"/>
              </w:rPr>
              <w:t xml:space="preserve">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 xml:space="preserve">Sept. </w:t>
            </w:r>
            <w:r w:rsidR="00500D1C">
              <w:rPr>
                <w:b w:val="0"/>
                <w:color w:val="auto"/>
                <w:sz w:val="18"/>
                <w:szCs w:val="18"/>
              </w:rPr>
              <w:t>12</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Nov. 7</w:t>
            </w:r>
          </w:p>
        </w:tc>
      </w:tr>
      <w:tr w:rsidTr="00500D1C">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P="00264F28">
            <w:pPr>
              <w:pStyle w:val="DisclaimerHeading"/>
              <w:spacing w:before="40" w:after="40" w:line="220" w:lineRule="exact"/>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P="00264F28">
            <w:pPr>
              <w:pStyle w:val="DisclaimerHeading"/>
              <w:spacing w:before="40" w:after="40" w:line="220" w:lineRule="exact"/>
              <w:rPr>
                <w:b w:val="0"/>
                <w:color w:val="auto"/>
                <w:sz w:val="18"/>
                <w:szCs w:val="18"/>
              </w:rPr>
            </w:pPr>
            <w:r>
              <w:rPr>
                <w:b w:val="0"/>
                <w:color w:val="auto"/>
                <w:sz w:val="18"/>
                <w:szCs w:val="18"/>
              </w:rPr>
              <w:t>Dec. 12</w:t>
            </w:r>
          </w:p>
        </w:tc>
      </w:tr>
    </w:tbl>
    <w:p w:rsidR="003C3320" w:rsidP="003C3320">
      <w:pPr>
        <w:pStyle w:val="DisclaimerBodyCopy"/>
        <w:rPr>
          <w:sz w:val="24"/>
        </w:rPr>
      </w:pPr>
    </w:p>
    <w:p w:rsidR="00B62597" w:rsidP="00337321">
      <w:pPr>
        <w:pStyle w:val="Author"/>
      </w:pPr>
      <w:r>
        <w:t xml:space="preserve">Author: </w:t>
      </w:r>
      <w:r w:rsidR="00182CA8">
        <w:t>Janell Fabiano</w:t>
      </w:r>
    </w:p>
    <w:p w:rsidR="00A317A9" w:rsidRPr="00B62597" w:rsidP="00337321">
      <w:pPr>
        <w:pStyle w:val="Author"/>
      </w:pPr>
    </w:p>
    <w:p w:rsidR="00182CA8">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4"/>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7"/>
      <w:footerReference w:type="even" r:id="rId38"/>
      <w:footerReference w:type="default" r:id="rId3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4049A">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B1119">
      <w:t xml:space="preserve">July </w:t>
    </w:r>
    <w:r w:rsidR="004E3BE3">
      <w:t>14</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ECDAE792"/>
    <w:lvl w:ilvl="0">
      <w:start w:val="1"/>
      <w:numFmt w:val="decimal"/>
      <w:pStyle w:val="ListSubhead1"/>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1">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1C448BE"/>
    <w:multiLevelType w:val="hybridMultilevel"/>
    <w:tmpl w:val="C130EA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18"/>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0"/>
  </w:num>
  <w:num w:numId="11">
    <w:abstractNumId w:val="9"/>
  </w:num>
  <w:num w:numId="12">
    <w:abstractNumId w:val="5"/>
  </w:num>
  <w:num w:numId="13">
    <w:abstractNumId w:val="2"/>
  </w:num>
  <w:num w:numId="14">
    <w:abstractNumId w:val="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11"/>
  </w:num>
  <w:num w:numId="20">
    <w:abstractNumId w:val="1"/>
  </w:num>
  <w:num w:numId="21">
    <w:abstractNumId w:val="6"/>
  </w:num>
  <w:num w:numId="22">
    <w:abstractNumId w:val="16"/>
  </w:num>
  <w:num w:numId="23">
    <w:abstractNumId w:val="10"/>
  </w:num>
  <w:num w:numId="24">
    <w:abstractNumId w:val="14"/>
  </w:num>
  <w:num w:numId="25">
    <w:abstractNumId w:val="3"/>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5366A"/>
    <w:rsid w:val="000625F2"/>
    <w:rsid w:val="0006798D"/>
    <w:rsid w:val="000729B0"/>
    <w:rsid w:val="00073873"/>
    <w:rsid w:val="00075415"/>
    <w:rsid w:val="00076380"/>
    <w:rsid w:val="00077B80"/>
    <w:rsid w:val="00092135"/>
    <w:rsid w:val="000A1B64"/>
    <w:rsid w:val="000B1941"/>
    <w:rsid w:val="000B5335"/>
    <w:rsid w:val="000B5534"/>
    <w:rsid w:val="000C437A"/>
    <w:rsid w:val="000E0195"/>
    <w:rsid w:val="000E5CB5"/>
    <w:rsid w:val="000E6452"/>
    <w:rsid w:val="000F518B"/>
    <w:rsid w:val="001037E2"/>
    <w:rsid w:val="00104158"/>
    <w:rsid w:val="00106B18"/>
    <w:rsid w:val="0010752D"/>
    <w:rsid w:val="00112704"/>
    <w:rsid w:val="00117AF9"/>
    <w:rsid w:val="00121F58"/>
    <w:rsid w:val="00140E9E"/>
    <w:rsid w:val="00146601"/>
    <w:rsid w:val="0015691B"/>
    <w:rsid w:val="00161E2C"/>
    <w:rsid w:val="001678E8"/>
    <w:rsid w:val="00182CA8"/>
    <w:rsid w:val="001915E1"/>
    <w:rsid w:val="00191C05"/>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47491"/>
    <w:rsid w:val="0025139E"/>
    <w:rsid w:val="0026034D"/>
    <w:rsid w:val="00264F28"/>
    <w:rsid w:val="00266D2B"/>
    <w:rsid w:val="00277870"/>
    <w:rsid w:val="00280BCB"/>
    <w:rsid w:val="0028438B"/>
    <w:rsid w:val="002851D4"/>
    <w:rsid w:val="00293699"/>
    <w:rsid w:val="002A1D9A"/>
    <w:rsid w:val="002A4D8F"/>
    <w:rsid w:val="002A539F"/>
    <w:rsid w:val="002B1294"/>
    <w:rsid w:val="002B2F98"/>
    <w:rsid w:val="002B6A5E"/>
    <w:rsid w:val="002C4F55"/>
    <w:rsid w:val="002C6057"/>
    <w:rsid w:val="002C6B3C"/>
    <w:rsid w:val="002D2B6D"/>
    <w:rsid w:val="002D2EB1"/>
    <w:rsid w:val="002D5B30"/>
    <w:rsid w:val="002D7266"/>
    <w:rsid w:val="00300064"/>
    <w:rsid w:val="0030447C"/>
    <w:rsid w:val="00305238"/>
    <w:rsid w:val="00317618"/>
    <w:rsid w:val="003251CE"/>
    <w:rsid w:val="0032542E"/>
    <w:rsid w:val="00337321"/>
    <w:rsid w:val="00345958"/>
    <w:rsid w:val="00347AC1"/>
    <w:rsid w:val="00350444"/>
    <w:rsid w:val="00357238"/>
    <w:rsid w:val="00362828"/>
    <w:rsid w:val="003651F7"/>
    <w:rsid w:val="00383155"/>
    <w:rsid w:val="00391F53"/>
    <w:rsid w:val="00394850"/>
    <w:rsid w:val="003A76E2"/>
    <w:rsid w:val="003B0B5E"/>
    <w:rsid w:val="003B1119"/>
    <w:rsid w:val="003B55E1"/>
    <w:rsid w:val="003C17E2"/>
    <w:rsid w:val="003C3320"/>
    <w:rsid w:val="003D1F31"/>
    <w:rsid w:val="003D7E5C"/>
    <w:rsid w:val="003E7A73"/>
    <w:rsid w:val="003F4360"/>
    <w:rsid w:val="00420EE2"/>
    <w:rsid w:val="00430CC0"/>
    <w:rsid w:val="004431A9"/>
    <w:rsid w:val="00445909"/>
    <w:rsid w:val="0046043F"/>
    <w:rsid w:val="00463D69"/>
    <w:rsid w:val="004766A1"/>
    <w:rsid w:val="00491490"/>
    <w:rsid w:val="00493086"/>
    <w:rsid w:val="00494494"/>
    <w:rsid w:val="004969FA"/>
    <w:rsid w:val="004A598C"/>
    <w:rsid w:val="004A77BE"/>
    <w:rsid w:val="004C07C7"/>
    <w:rsid w:val="004D26F9"/>
    <w:rsid w:val="004D343F"/>
    <w:rsid w:val="004D744F"/>
    <w:rsid w:val="004E1C33"/>
    <w:rsid w:val="004E3BE3"/>
    <w:rsid w:val="004E6895"/>
    <w:rsid w:val="004F4E25"/>
    <w:rsid w:val="00500D1C"/>
    <w:rsid w:val="00501362"/>
    <w:rsid w:val="00503687"/>
    <w:rsid w:val="00504A3C"/>
    <w:rsid w:val="00512C9F"/>
    <w:rsid w:val="005209A9"/>
    <w:rsid w:val="0052319F"/>
    <w:rsid w:val="005235BF"/>
    <w:rsid w:val="00527104"/>
    <w:rsid w:val="0053515A"/>
    <w:rsid w:val="0053744E"/>
    <w:rsid w:val="00542EE7"/>
    <w:rsid w:val="00554184"/>
    <w:rsid w:val="005626BD"/>
    <w:rsid w:val="00563F1B"/>
    <w:rsid w:val="00564DEE"/>
    <w:rsid w:val="0057441E"/>
    <w:rsid w:val="0059467D"/>
    <w:rsid w:val="00595270"/>
    <w:rsid w:val="00597B03"/>
    <w:rsid w:val="005A5D0D"/>
    <w:rsid w:val="005B0D56"/>
    <w:rsid w:val="005B4B4D"/>
    <w:rsid w:val="005B6C0C"/>
    <w:rsid w:val="005B7CA0"/>
    <w:rsid w:val="005C2544"/>
    <w:rsid w:val="005D469D"/>
    <w:rsid w:val="005D5C6A"/>
    <w:rsid w:val="005D6D05"/>
    <w:rsid w:val="005E0089"/>
    <w:rsid w:val="006024A0"/>
    <w:rsid w:val="00602967"/>
    <w:rsid w:val="00602A02"/>
    <w:rsid w:val="00606472"/>
    <w:rsid w:val="00606F11"/>
    <w:rsid w:val="006113C6"/>
    <w:rsid w:val="006128EB"/>
    <w:rsid w:val="0061716F"/>
    <w:rsid w:val="00623382"/>
    <w:rsid w:val="006304C4"/>
    <w:rsid w:val="00636267"/>
    <w:rsid w:val="00643814"/>
    <w:rsid w:val="00645E7B"/>
    <w:rsid w:val="006521B1"/>
    <w:rsid w:val="006523B7"/>
    <w:rsid w:val="00666258"/>
    <w:rsid w:val="006670DC"/>
    <w:rsid w:val="006742EA"/>
    <w:rsid w:val="00684C17"/>
    <w:rsid w:val="00692583"/>
    <w:rsid w:val="00697882"/>
    <w:rsid w:val="006C738F"/>
    <w:rsid w:val="006D2640"/>
    <w:rsid w:val="006E180F"/>
    <w:rsid w:val="006E2D56"/>
    <w:rsid w:val="006F2553"/>
    <w:rsid w:val="006F7A52"/>
    <w:rsid w:val="007069C7"/>
    <w:rsid w:val="00711249"/>
    <w:rsid w:val="00712CAA"/>
    <w:rsid w:val="00716A8B"/>
    <w:rsid w:val="00726F58"/>
    <w:rsid w:val="00727F5E"/>
    <w:rsid w:val="00730F76"/>
    <w:rsid w:val="0074049A"/>
    <w:rsid w:val="00744A45"/>
    <w:rsid w:val="00746284"/>
    <w:rsid w:val="00754C6D"/>
    <w:rsid w:val="00755096"/>
    <w:rsid w:val="00765E8F"/>
    <w:rsid w:val="007703B4"/>
    <w:rsid w:val="007860F2"/>
    <w:rsid w:val="0079266E"/>
    <w:rsid w:val="007A34A3"/>
    <w:rsid w:val="007A41E8"/>
    <w:rsid w:val="007C0745"/>
    <w:rsid w:val="007C2826"/>
    <w:rsid w:val="007C2954"/>
    <w:rsid w:val="007D0600"/>
    <w:rsid w:val="007D1B23"/>
    <w:rsid w:val="007D4F70"/>
    <w:rsid w:val="007E7CAB"/>
    <w:rsid w:val="00806761"/>
    <w:rsid w:val="0081095A"/>
    <w:rsid w:val="00821264"/>
    <w:rsid w:val="00822BBF"/>
    <w:rsid w:val="00826CB1"/>
    <w:rsid w:val="00837B12"/>
    <w:rsid w:val="00841282"/>
    <w:rsid w:val="00845D58"/>
    <w:rsid w:val="00850398"/>
    <w:rsid w:val="008552A3"/>
    <w:rsid w:val="00867A51"/>
    <w:rsid w:val="00882652"/>
    <w:rsid w:val="00884FF1"/>
    <w:rsid w:val="00885179"/>
    <w:rsid w:val="00895555"/>
    <w:rsid w:val="008C7611"/>
    <w:rsid w:val="008D129C"/>
    <w:rsid w:val="008E014A"/>
    <w:rsid w:val="008E0D8B"/>
    <w:rsid w:val="008E1858"/>
    <w:rsid w:val="008F2F89"/>
    <w:rsid w:val="008F78DB"/>
    <w:rsid w:val="009009DC"/>
    <w:rsid w:val="00900B9C"/>
    <w:rsid w:val="00903D1E"/>
    <w:rsid w:val="00905F9B"/>
    <w:rsid w:val="00916309"/>
    <w:rsid w:val="00917386"/>
    <w:rsid w:val="00932902"/>
    <w:rsid w:val="00942B46"/>
    <w:rsid w:val="0095194C"/>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D7613"/>
    <w:rsid w:val="009E1EAF"/>
    <w:rsid w:val="009E6E2F"/>
    <w:rsid w:val="009F3786"/>
    <w:rsid w:val="009F53F9"/>
    <w:rsid w:val="009F6AEE"/>
    <w:rsid w:val="00A00555"/>
    <w:rsid w:val="00A05391"/>
    <w:rsid w:val="00A107FB"/>
    <w:rsid w:val="00A13190"/>
    <w:rsid w:val="00A13BA0"/>
    <w:rsid w:val="00A146EA"/>
    <w:rsid w:val="00A30416"/>
    <w:rsid w:val="00A317A9"/>
    <w:rsid w:val="00A35C1B"/>
    <w:rsid w:val="00A41149"/>
    <w:rsid w:val="00A47786"/>
    <w:rsid w:val="00A5129C"/>
    <w:rsid w:val="00A55979"/>
    <w:rsid w:val="00A6756A"/>
    <w:rsid w:val="00A9387E"/>
    <w:rsid w:val="00AA025F"/>
    <w:rsid w:val="00AA4D15"/>
    <w:rsid w:val="00AB4C11"/>
    <w:rsid w:val="00AC2247"/>
    <w:rsid w:val="00AC3CCA"/>
    <w:rsid w:val="00AD1CE1"/>
    <w:rsid w:val="00AD3B3D"/>
    <w:rsid w:val="00AE4488"/>
    <w:rsid w:val="00AE53A9"/>
    <w:rsid w:val="00B0191F"/>
    <w:rsid w:val="00B01FC4"/>
    <w:rsid w:val="00B06BA9"/>
    <w:rsid w:val="00B13136"/>
    <w:rsid w:val="00B16D95"/>
    <w:rsid w:val="00B20316"/>
    <w:rsid w:val="00B2039A"/>
    <w:rsid w:val="00B223AC"/>
    <w:rsid w:val="00B26912"/>
    <w:rsid w:val="00B34E3C"/>
    <w:rsid w:val="00B45298"/>
    <w:rsid w:val="00B55564"/>
    <w:rsid w:val="00B62597"/>
    <w:rsid w:val="00B63B79"/>
    <w:rsid w:val="00B72EE5"/>
    <w:rsid w:val="00B904B1"/>
    <w:rsid w:val="00B90B39"/>
    <w:rsid w:val="00BA1559"/>
    <w:rsid w:val="00BA6146"/>
    <w:rsid w:val="00BB4B6D"/>
    <w:rsid w:val="00BB531B"/>
    <w:rsid w:val="00BB5BD9"/>
    <w:rsid w:val="00BB6921"/>
    <w:rsid w:val="00BC10DA"/>
    <w:rsid w:val="00BC424C"/>
    <w:rsid w:val="00BC42B4"/>
    <w:rsid w:val="00BD6344"/>
    <w:rsid w:val="00BE74C1"/>
    <w:rsid w:val="00BF1B89"/>
    <w:rsid w:val="00BF331B"/>
    <w:rsid w:val="00C04CB6"/>
    <w:rsid w:val="00C074AE"/>
    <w:rsid w:val="00C10A93"/>
    <w:rsid w:val="00C2520C"/>
    <w:rsid w:val="00C252F0"/>
    <w:rsid w:val="00C33FFE"/>
    <w:rsid w:val="00C439EC"/>
    <w:rsid w:val="00C504CB"/>
    <w:rsid w:val="00C5307B"/>
    <w:rsid w:val="00C61450"/>
    <w:rsid w:val="00C6453A"/>
    <w:rsid w:val="00C65C75"/>
    <w:rsid w:val="00C70361"/>
    <w:rsid w:val="00C72168"/>
    <w:rsid w:val="00C757F4"/>
    <w:rsid w:val="00C75A9D"/>
    <w:rsid w:val="00C8331B"/>
    <w:rsid w:val="00CA49B9"/>
    <w:rsid w:val="00CA4B16"/>
    <w:rsid w:val="00CB19DE"/>
    <w:rsid w:val="00CB475B"/>
    <w:rsid w:val="00CB6284"/>
    <w:rsid w:val="00CC18B8"/>
    <w:rsid w:val="00CC1B47"/>
    <w:rsid w:val="00CD298E"/>
    <w:rsid w:val="00CD2F77"/>
    <w:rsid w:val="00CD4193"/>
    <w:rsid w:val="00CF334E"/>
    <w:rsid w:val="00CF764B"/>
    <w:rsid w:val="00D060CC"/>
    <w:rsid w:val="00D06EC8"/>
    <w:rsid w:val="00D136EA"/>
    <w:rsid w:val="00D239D7"/>
    <w:rsid w:val="00D251ED"/>
    <w:rsid w:val="00D41B6E"/>
    <w:rsid w:val="00D47313"/>
    <w:rsid w:val="00D551CB"/>
    <w:rsid w:val="00D567FA"/>
    <w:rsid w:val="00D831E4"/>
    <w:rsid w:val="00D874AA"/>
    <w:rsid w:val="00D95949"/>
    <w:rsid w:val="00DA23DE"/>
    <w:rsid w:val="00DA423B"/>
    <w:rsid w:val="00DA5CB0"/>
    <w:rsid w:val="00DA79EB"/>
    <w:rsid w:val="00DB078F"/>
    <w:rsid w:val="00DB0C3F"/>
    <w:rsid w:val="00DB29E9"/>
    <w:rsid w:val="00DB5CE3"/>
    <w:rsid w:val="00DB5D5E"/>
    <w:rsid w:val="00DC79F1"/>
    <w:rsid w:val="00DD066D"/>
    <w:rsid w:val="00DE34CF"/>
    <w:rsid w:val="00DE474F"/>
    <w:rsid w:val="00DE5804"/>
    <w:rsid w:val="00DE7471"/>
    <w:rsid w:val="00DF110A"/>
    <w:rsid w:val="00DF1112"/>
    <w:rsid w:val="00DF1305"/>
    <w:rsid w:val="00DF281F"/>
    <w:rsid w:val="00DF45AE"/>
    <w:rsid w:val="00E002D8"/>
    <w:rsid w:val="00E032AD"/>
    <w:rsid w:val="00E1396E"/>
    <w:rsid w:val="00E143D2"/>
    <w:rsid w:val="00E1605D"/>
    <w:rsid w:val="00E30A55"/>
    <w:rsid w:val="00E30F1A"/>
    <w:rsid w:val="00E32B6B"/>
    <w:rsid w:val="00E3744D"/>
    <w:rsid w:val="00E42F76"/>
    <w:rsid w:val="00E5387A"/>
    <w:rsid w:val="00E55E84"/>
    <w:rsid w:val="00E67AA6"/>
    <w:rsid w:val="00E70A1D"/>
    <w:rsid w:val="00E72726"/>
    <w:rsid w:val="00E72782"/>
    <w:rsid w:val="00E81650"/>
    <w:rsid w:val="00E90F94"/>
    <w:rsid w:val="00EA22F7"/>
    <w:rsid w:val="00EB68B0"/>
    <w:rsid w:val="00EC5A4E"/>
    <w:rsid w:val="00ED3CBC"/>
    <w:rsid w:val="00ED5D0E"/>
    <w:rsid w:val="00EE111F"/>
    <w:rsid w:val="00EE6367"/>
    <w:rsid w:val="00EF073D"/>
    <w:rsid w:val="00F05EFF"/>
    <w:rsid w:val="00F30A84"/>
    <w:rsid w:val="00F37E50"/>
    <w:rsid w:val="00F4190F"/>
    <w:rsid w:val="00F47D59"/>
    <w:rsid w:val="00F5077C"/>
    <w:rsid w:val="00F81859"/>
    <w:rsid w:val="00F862A5"/>
    <w:rsid w:val="00F879DB"/>
    <w:rsid w:val="00F90C31"/>
    <w:rsid w:val="00F931E3"/>
    <w:rsid w:val="00FB1739"/>
    <w:rsid w:val="00FB5C66"/>
    <w:rsid w:val="00FC18AC"/>
    <w:rsid w:val="00FC1BA9"/>
    <w:rsid w:val="00FC2B9A"/>
    <w:rsid w:val="00FC572F"/>
    <w:rsid w:val="00FC59C8"/>
    <w:rsid w:val="00FD15BC"/>
    <w:rsid w:val="00FD16B3"/>
    <w:rsid w:val="00FD5937"/>
    <w:rsid w:val="00FE18F8"/>
    <w:rsid w:val="00FE4D74"/>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B1765"/>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10db719-4399-4cd0-98e6-042ba34817f0" TargetMode="External" /><Relationship Id="rId11" Type="http://schemas.openxmlformats.org/officeDocument/2006/relationships/hyperlink" Target="https://www.pjm.com/committees-and-groups/issue-tracking/issue-tracking-details.aspx?Issue=65273322-ad48-4a54-b630-a480c5695a14" TargetMode="External" /><Relationship Id="rId12" Type="http://schemas.openxmlformats.org/officeDocument/2006/relationships/hyperlink" Target="https://www.pjm.com/committees-and-groups/issue-tracking/issue-tracking-details.aspx?Issue=73184e23-d014-495c-87c7-d7ea30715dd2" TargetMode="External" /><Relationship Id="rId13" Type="http://schemas.openxmlformats.org/officeDocument/2006/relationships/hyperlink" Target="https://www.pjm.com/committees-and-groups/issue-tracking/issue-tracking-details.aspx?Issue=197f2bf2-4d61-4894-bc57-e91267bb6dce" TargetMode="External" /><Relationship Id="rId14" Type="http://schemas.openxmlformats.org/officeDocument/2006/relationships/hyperlink" Target="https://www.pjm.com/committees-and-groups/issue-tracking/issue-tracking-details.aspx?Issue=c8285d17-dce4-4a9f-8d83-e7b22aa900b6" TargetMode="External" /><Relationship Id="rId15" Type="http://schemas.openxmlformats.org/officeDocument/2006/relationships/hyperlink" Target="https://www.pjm.com/committees-and-groups/issue-tracking/issue-tracking-details.aspx?Issue=65ead8d9-51dd-49c1-8b7b-5e02fb8cb3c6" TargetMode="External" /><Relationship Id="rId16" Type="http://schemas.openxmlformats.org/officeDocument/2006/relationships/hyperlink" Target="https://www.pjm.com/committees-and-groups/issue-tracking/issue-tracking-details.aspx?Issue=46bfbea7-946b-4a83-9129-5fcac1c7931c" TargetMode="External" /><Relationship Id="rId17" Type="http://schemas.openxmlformats.org/officeDocument/2006/relationships/hyperlink" Target="https://www.pjm.com/committees-and-groups/issue-tracking/issue-tracking-details.aspx?Issue=%7bB435C39B-D4BB-4C3C-ADA9-8EFBC0E52246%7d" TargetMode="External" /><Relationship Id="rId18" Type="http://schemas.openxmlformats.org/officeDocument/2006/relationships/hyperlink" Target="https://www.pjm.com/committees-and-groups/issue-tracking/issue-tracking-details.aspx?Issue=83aadda8-b6c1-4630-9483-025b6b93fc28" TargetMode="External" /><Relationship Id="rId19" Type="http://schemas.openxmlformats.org/officeDocument/2006/relationships/hyperlink" Target="https://www.pjm.com/committees-and-groups/issue-tracking/issue-tracking-details.aspx?Issue=686f7356-146b-4fa8-8417-7ba0f8e9ba7c"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b2c1be66-9571-4332-b5b0-7984d40d67a0" TargetMode="External" /><Relationship Id="rId21" Type="http://schemas.openxmlformats.org/officeDocument/2006/relationships/hyperlink" Target="https://www.pjm.com/committees-and-groups/issue-tracking/issue-tracking-details.aspx?Issue=bd8348bc-f0e2-4c19-8db9-0156f62c6846" TargetMode="External" /><Relationship Id="rId22" Type="http://schemas.openxmlformats.org/officeDocument/2006/relationships/hyperlink" Target="https://www.pjm.com/committees-and-groups/issue-tracking/issue-tracking-details.aspx?Issue=%7b83FCE36D-AF05-4ED7-8231-EE8F41C74E0C%7d" TargetMode="External" /><Relationship Id="rId23" Type="http://schemas.openxmlformats.org/officeDocument/2006/relationships/hyperlink" Target="https://www.pjm.com/committees-and-groups/issue-tracking/issue-tracking-details.aspx?Issue=9379608b-7629-4622-8bbd-79f590b77a4d" TargetMode="External" /><Relationship Id="rId24" Type="http://schemas.openxmlformats.org/officeDocument/2006/relationships/hyperlink" Target="https://www.pjm.com/committees-and-groups/issue-tracking/issue-tracking-details.aspx?Issue=d756f89d-17d7-4559-b1fe-b59e81049da2" TargetMode="External" /><Relationship Id="rId25" Type="http://schemas.openxmlformats.org/officeDocument/2006/relationships/hyperlink" Target="https://www.pjm.com/committees-and-groups/issue-tracking/issue-tracking-details.aspx?Issue=826f9f52-5517-48ab-a3e1-546616fc767d" TargetMode="External" /><Relationship Id="rId26" Type="http://schemas.openxmlformats.org/officeDocument/2006/relationships/hyperlink" Target="https://www.pjm.com/committees-and-groups/issue-tracking/issue-tracking-details.aspx?Issue=783a272c-b870-4e19-a44f-b5c92e806512" TargetMode="External" /><Relationship Id="rId27" Type="http://schemas.openxmlformats.org/officeDocument/2006/relationships/hyperlink" Target="https://www.pjm.com/committees-and-groups/issue-tracking/issue-tracking-details.aspx?Issue=e3c8385c-0638-4a1d-a5d2-8b1a2a87c295" TargetMode="External" /><Relationship Id="rId28" Type="http://schemas.openxmlformats.org/officeDocument/2006/relationships/hyperlink" Target="https://www.pjm.com/committees-and-groups/issue-tracking/issue-tracking-details.aspx?Issue=d0505dad-6dca-43b3-9334-bd8aba2a16e9" TargetMode="External" /><Relationship Id="rId29" Type="http://schemas.openxmlformats.org/officeDocument/2006/relationships/hyperlink" Target="https://www.pjm.com/committees-and-groups/issue-tracking/issue-tracking-details.aspx?Issue=%7b5D948BA3-8004-4D46-9945-27132A1CC41F%7d" TargetMode="External" /><Relationship Id="rId3" Type="http://schemas.openxmlformats.org/officeDocument/2006/relationships/fontTable" Target="fontTable.xml" /><Relationship Id="rId30" Type="http://schemas.openxmlformats.org/officeDocument/2006/relationships/hyperlink" Target="https://www.pjm.com/committees-and-groups/issue-tracking/issue-tracking-details.aspx?Issue=3f1658d3-7eae-4bba-9633-b64e9f724e84" TargetMode="External" /><Relationship Id="rId31" Type="http://schemas.openxmlformats.org/officeDocument/2006/relationships/hyperlink" Target="https://www.pjm.com/committees-and-groups/issue-tracking/issue-tracking-details.aspx?Issue=00994cfc-6bb5-44e1-83d6-37002fcffe55" TargetMode="External" /><Relationship Id="rId32" Type="http://schemas.openxmlformats.org/officeDocument/2006/relationships/image" Target="media/image1.emf" /><Relationship Id="rId33" Type="http://schemas.openxmlformats.org/officeDocument/2006/relationships/image" Target="media/image2.png" /><Relationship Id="rId34" Type="http://schemas.openxmlformats.org/officeDocument/2006/relationships/image" Target="media/image3.png" /><Relationship Id="rId35" Type="http://schemas.openxmlformats.org/officeDocument/2006/relationships/hyperlink" Target="https://www.pjm.com/committees-and-groups/committees/form-facilitator-feedback.aspx" TargetMode="External" /><Relationship Id="rId36" Type="http://schemas.openxmlformats.org/officeDocument/2006/relationships/hyperlink" Target="https://learn.pjm.com/" TargetMode="External"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hyperlink" Target="https://www.pjm.com/committees-and-groups/issue-tracking/issue-tracking-details.aspx?Issue=6897c7e7-d8b7-438e-9e3f-b6099f9dd7ec" TargetMode="Externa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www.pjm.com/committees-and-groups/issue-tracking/issue-tracking-details.aspx?Issue=f9b3dbf5-4149-4ea6-9ad3-0c452ff9f386" TargetMode="External" /><Relationship Id="rId6" Type="http://schemas.openxmlformats.org/officeDocument/2006/relationships/hyperlink" Target="https://www.pjm.com/committees-and-groups/issue-tracking/issue-tracking-details.aspx?Issue=4156560d-cfb4-45e6-aacd-33ec5c9447ed" TargetMode="External" /><Relationship Id="rId7" Type="http://schemas.openxmlformats.org/officeDocument/2006/relationships/hyperlink" Target="https://www.pjm.com/committees-and-groups/issue-tracking/issue-tracking-details.aspx?Issue=%7b214DF9C5-DB87-4A02-84BE-B917C118D6ED%7d" TargetMode="External" /><Relationship Id="rId8" Type="http://schemas.openxmlformats.org/officeDocument/2006/relationships/hyperlink" Target="https://www.pjm.com/committees-and-groups/issue-tracking/issue-tracking-details.aspx?Issue=b7f726e1-9f06-414e-8516-4d69b5050af4" TargetMode="External" /><Relationship Id="rId9" Type="http://schemas.openxmlformats.org/officeDocument/2006/relationships/hyperlink" Target="https://www.pjm.com/committees-and-groups/issue-tracking/issue-tracking-details.aspx?Issue=7215c8bd-71a7-475b-b4e4-761d34fd821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6).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