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Operating Committee</w:t>
      </w:r>
    </w:p>
    <w:p w:rsidR="00B62597" w:rsidRPr="00B62597" w:rsidP="00755096">
      <w:pPr>
        <w:pStyle w:val="MeetingDetails"/>
      </w:pPr>
      <w:r>
        <w:t>Webex Only</w:t>
      </w:r>
    </w:p>
    <w:p w:rsidR="00B62597" w:rsidRPr="00B62597" w:rsidP="00755096">
      <w:pPr>
        <w:pStyle w:val="MeetingDetails"/>
      </w:pPr>
      <w:r>
        <w:t>January</w:t>
      </w:r>
      <w:r w:rsidR="00D0726D">
        <w:t xml:space="preserve"> </w:t>
      </w:r>
      <w:r>
        <w:t>1</w:t>
      </w:r>
      <w:r w:rsidR="00D0726D">
        <w:t>3</w:t>
      </w:r>
      <w:r w:rsidR="007A0640">
        <w:t xml:space="preserve">, 2020 </w:t>
      </w:r>
    </w:p>
    <w:p w:rsidR="00B62597" w:rsidRPr="00B62597" w:rsidP="00755096">
      <w:pPr>
        <w:pStyle w:val="MeetingDetails"/>
        <w:rPr>
          <w:sz w:val="28"/>
          <w:u w:val="single"/>
        </w:rPr>
      </w:pPr>
      <w:r>
        <w:t>9</w:t>
      </w:r>
      <w:r w:rsidR="002B2F98">
        <w:t xml:space="preserve">:00 </w:t>
      </w:r>
      <w:r w:rsidR="00010057">
        <w:t>a</w:t>
      </w:r>
      <w:r w:rsidR="002B2F98">
        <w:t xml:space="preserve">.m. – </w:t>
      </w:r>
      <w:r w:rsidR="0017126F">
        <w:t>11</w:t>
      </w:r>
      <w:r w:rsidRPr="000A4255">
        <w:t>:</w:t>
      </w:r>
      <w:r w:rsidR="0017126F">
        <w:t>3</w:t>
      </w:r>
      <w:r w:rsidR="00375161">
        <w:t>0 a</w:t>
      </w:r>
      <w:r w:rsidRPr="000A4255">
        <w:t>.m.</w:t>
      </w:r>
      <w:r w:rsidRPr="000A4255"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7A0640">
        <w:t>on (9:00-9:15</w:t>
      </w:r>
      <w:r w:rsidRPr="00527104">
        <w:t>)</w:t>
      </w:r>
    </w:p>
    <w:bookmarkEnd w:id="1"/>
    <w:bookmarkEnd w:id="2"/>
    <w:p w:rsidR="002C6057" w:rsidRPr="007A0640" w:rsidP="007A0640">
      <w:pPr>
        <w:pStyle w:val="SecondaryHeading-Numbered"/>
        <w:rPr>
          <w:b w:val="0"/>
        </w:rPr>
      </w:pPr>
      <w:r w:rsidRPr="007A0640">
        <w:rPr>
          <w:b w:val="0"/>
        </w:rPr>
        <w:t>Danielle Croop, PJM, will provide announcements; review the Antitrust, Code of Conduct, Public Meetings/Media Participation, and the WebEx Participant Identification Requirement.</w:t>
      </w:r>
    </w:p>
    <w:p w:rsidR="007A0640" w:rsidRPr="007A0640" w:rsidP="007A0640">
      <w:pPr>
        <w:pStyle w:val="SecondaryHeading-Numbered"/>
        <w:numPr>
          <w:ilvl w:val="1"/>
          <w:numId w:val="11"/>
        </w:numPr>
        <w:rPr>
          <w:b w:val="0"/>
        </w:rPr>
      </w:pPr>
      <w:r w:rsidRPr="007A0640">
        <w:rPr>
          <w:b w:val="0"/>
        </w:rPr>
        <w:t xml:space="preserve">Review and approve draft minutes </w:t>
      </w:r>
      <w:r w:rsidR="006B182F">
        <w:rPr>
          <w:b w:val="0"/>
        </w:rPr>
        <w:t>December 3rd</w:t>
      </w:r>
      <w:r w:rsidR="00797796">
        <w:rPr>
          <w:b w:val="0"/>
        </w:rPr>
        <w:t xml:space="preserve"> OC meeting</w:t>
      </w:r>
      <w:r w:rsidRPr="007A0640">
        <w:rPr>
          <w:b w:val="0"/>
        </w:rPr>
        <w:t>.</w:t>
      </w:r>
    </w:p>
    <w:p w:rsidR="00B62597" w:rsidP="007A0640">
      <w:pPr>
        <w:pStyle w:val="SecondaryHeading-Numbered"/>
        <w:numPr>
          <w:ilvl w:val="1"/>
          <w:numId w:val="11"/>
        </w:numPr>
        <w:rPr>
          <w:b w:val="0"/>
        </w:rPr>
      </w:pPr>
      <w:r w:rsidRPr="007A0640">
        <w:rPr>
          <w:b w:val="0"/>
        </w:rPr>
        <w:t xml:space="preserve">Review of the OC work plan. </w:t>
      </w:r>
    </w:p>
    <w:p w:rsidR="001D3B68" w:rsidRPr="00DB29E9" w:rsidP="007C2954">
      <w:pPr>
        <w:pStyle w:val="PrimaryHeading"/>
      </w:pPr>
      <w:r>
        <w:t>Review of Operatio</w:t>
      </w:r>
      <w:r w:rsidR="00606F11">
        <w:t>n</w:t>
      </w:r>
      <w:r>
        <w:t>s (9:15-9:3</w:t>
      </w:r>
      <w:r>
        <w:t>0)</w:t>
      </w:r>
    </w:p>
    <w:p w:rsidR="007A0640" w:rsidRPr="007A0640" w:rsidP="007A0640">
      <w:pPr>
        <w:pStyle w:val="SecondaryHeading-Numbered"/>
        <w:spacing w:after="0"/>
        <w:rPr>
          <w:b w:val="0"/>
          <w:u w:val="single"/>
        </w:rPr>
      </w:pPr>
      <w:r w:rsidRPr="007A0640">
        <w:rPr>
          <w:b w:val="0"/>
          <w:u w:val="single"/>
        </w:rPr>
        <w:t>PJM COVID-19 Update</w:t>
      </w:r>
      <w:r w:rsidR="00D0726D">
        <w:rPr>
          <w:b w:val="0"/>
          <w:u w:val="single"/>
        </w:rPr>
        <w:t xml:space="preserve"> </w:t>
      </w:r>
    </w:p>
    <w:p w:rsidR="007A0640" w:rsidP="007A0640">
      <w:pPr>
        <w:pStyle w:val="SecondaryHeading-Numbered"/>
        <w:numPr>
          <w:ilvl w:val="0"/>
          <w:numId w:val="0"/>
        </w:numPr>
        <w:spacing w:after="0"/>
        <w:ind w:left="360"/>
        <w:rPr>
          <w:b w:val="0"/>
        </w:rPr>
      </w:pPr>
      <w:r w:rsidRPr="007A0640">
        <w:rPr>
          <w:b w:val="0"/>
        </w:rPr>
        <w:t xml:space="preserve">Paul McGlynn, PJM, will provide an update on PJM’s operations plan in response to COVID-19. </w:t>
      </w:r>
      <w:hyperlink r:id="rId4" w:history="1">
        <w:r w:rsidRPr="007A0640">
          <w:rPr>
            <w:rStyle w:val="Hyperlink"/>
            <w:b w:val="0"/>
          </w:rPr>
          <w:t>https://pjm.com/committees-and-groups/pandemic-coordination.aspx</w:t>
        </w:r>
      </w:hyperlink>
    </w:p>
    <w:p w:rsidR="007A0640" w:rsidRPr="007A0640" w:rsidP="007A0640">
      <w:pPr>
        <w:pStyle w:val="SecondaryHeading-Numbered"/>
        <w:numPr>
          <w:ilvl w:val="0"/>
          <w:numId w:val="0"/>
        </w:numPr>
        <w:spacing w:after="0"/>
        <w:ind w:left="360"/>
        <w:rPr>
          <w:b w:val="0"/>
        </w:rPr>
      </w:pPr>
    </w:p>
    <w:p w:rsidR="00B62597" w:rsidRPr="007A0640" w:rsidP="007A0640">
      <w:pPr>
        <w:pStyle w:val="SecondaryHeading-Numbered"/>
        <w:spacing w:after="0"/>
        <w:rPr>
          <w:b w:val="0"/>
          <w:u w:val="single"/>
        </w:rPr>
      </w:pPr>
      <w:r w:rsidRPr="007A0640">
        <w:rPr>
          <w:b w:val="0"/>
          <w:u w:val="single"/>
        </w:rPr>
        <w:t xml:space="preserve">Review of Operating Metrics </w:t>
      </w:r>
    </w:p>
    <w:p w:rsidR="007A0640" w:rsidP="007A0640">
      <w:pPr>
        <w:pStyle w:val="ListSubhead1"/>
        <w:numPr>
          <w:ilvl w:val="0"/>
          <w:numId w:val="0"/>
        </w:numPr>
        <w:spacing w:after="0"/>
        <w:ind w:left="360"/>
        <w:rPr>
          <w:b w:val="0"/>
        </w:rPr>
      </w:pPr>
      <w:r w:rsidRPr="007A0640">
        <w:rPr>
          <w:b w:val="0"/>
        </w:rPr>
        <w:t xml:space="preserve">Stephanie Monzon, PJM, will review the </w:t>
      </w:r>
      <w:r w:rsidR="006B182F">
        <w:rPr>
          <w:b w:val="0"/>
        </w:rPr>
        <w:t>December</w:t>
      </w:r>
      <w:r w:rsidRPr="007A0640">
        <w:rPr>
          <w:b w:val="0"/>
        </w:rPr>
        <w:t xml:space="preserve"> 2020 PJM operating metrics slides. Metrics will include PJM’s load forecast error, BAAL performance, and transmission / generation outage statistics.</w:t>
      </w:r>
    </w:p>
    <w:p w:rsidR="007A0640" w:rsidRPr="00917386" w:rsidP="007A0640">
      <w:pPr>
        <w:pStyle w:val="ListSubhead1"/>
        <w:numPr>
          <w:ilvl w:val="0"/>
          <w:numId w:val="0"/>
        </w:numPr>
        <w:spacing w:after="0"/>
        <w:ind w:left="360"/>
        <w:rPr>
          <w:b w:val="0"/>
        </w:rPr>
      </w:pPr>
    </w:p>
    <w:p w:rsidR="001D3B68" w:rsidP="007C2954">
      <w:pPr>
        <w:pStyle w:val="PrimaryHeading"/>
      </w:pPr>
      <w:r>
        <w:t>Endorsements</w:t>
      </w:r>
      <w:r w:rsidR="00606F11">
        <w:t xml:space="preserve"> </w:t>
      </w:r>
      <w:r>
        <w:t>(9:3</w:t>
      </w:r>
      <w:r>
        <w:t>0-</w:t>
      </w:r>
      <w:r>
        <w:t>1</w:t>
      </w:r>
      <w:r w:rsidR="006B182F">
        <w:t>0</w:t>
      </w:r>
      <w:r w:rsidR="005A703B">
        <w:t>:00</w:t>
      </w:r>
      <w:r w:rsidRPr="00DB29E9">
        <w:t>)</w:t>
      </w:r>
    </w:p>
    <w:p w:rsidR="008D3B8E" w:rsidP="008D3B8E">
      <w:pPr>
        <w:pStyle w:val="ListSubhead1"/>
        <w:spacing w:after="0"/>
        <w:rPr>
          <w:b w:val="0"/>
          <w:u w:val="single"/>
        </w:rPr>
      </w:pPr>
      <w:r>
        <w:rPr>
          <w:b w:val="0"/>
          <w:u w:val="single"/>
        </w:rPr>
        <w:t xml:space="preserve">Manual 12: Balancing Operations </w:t>
      </w:r>
    </w:p>
    <w:p w:rsidR="008D3B8E" w:rsidRPr="008D3B8E" w:rsidP="008D3B8E">
      <w:pPr>
        <w:pStyle w:val="ListSubhead1"/>
        <w:numPr>
          <w:ilvl w:val="0"/>
          <w:numId w:val="0"/>
        </w:numPr>
        <w:ind w:left="360"/>
        <w:rPr>
          <w:b w:val="0"/>
        </w:rPr>
      </w:pPr>
      <w:r w:rsidRPr="008D3B8E">
        <w:rPr>
          <w:b w:val="0"/>
        </w:rPr>
        <w:t>Kevin Hatch</w:t>
      </w:r>
      <w:r>
        <w:rPr>
          <w:b w:val="0"/>
        </w:rPr>
        <w:t>, PJM, will review Manual 12</w:t>
      </w:r>
      <w:r w:rsidRPr="008D3B8E">
        <w:rPr>
          <w:b w:val="0"/>
        </w:rPr>
        <w:t xml:space="preserve"> changes. </w:t>
      </w:r>
      <w:r w:rsidRPr="009A3E20" w:rsidR="007676AC">
        <w:t xml:space="preserve">The Operating Committee will be asked to </w:t>
      </w:r>
      <w:r w:rsidR="007676AC">
        <w:t>endorse the changes to Manual 12 at today’s meeting</w:t>
      </w:r>
      <w:r w:rsidRPr="008D3B8E">
        <w:rPr>
          <w:b w:val="0"/>
        </w:rPr>
        <w:t>.</w:t>
      </w:r>
    </w:p>
    <w:p w:rsidR="008D3B8E" w:rsidRPr="009D449E" w:rsidP="008D3B8E">
      <w:pPr>
        <w:pStyle w:val="ListSubhead1"/>
        <w:spacing w:after="0"/>
        <w:rPr>
          <w:b w:val="0"/>
          <w:u w:val="single"/>
        </w:rPr>
      </w:pPr>
      <w:r w:rsidRPr="009D449E">
        <w:rPr>
          <w:b w:val="0"/>
          <w:u w:val="single"/>
        </w:rPr>
        <w:t xml:space="preserve">Manual </w:t>
      </w:r>
      <w:r>
        <w:rPr>
          <w:b w:val="0"/>
          <w:u w:val="single"/>
        </w:rPr>
        <w:t>13</w:t>
      </w:r>
      <w:r w:rsidRPr="009D449E">
        <w:rPr>
          <w:b w:val="0"/>
          <w:u w:val="single"/>
        </w:rPr>
        <w:t xml:space="preserve">: </w:t>
      </w:r>
      <w:r>
        <w:rPr>
          <w:b w:val="0"/>
          <w:u w:val="single"/>
        </w:rPr>
        <w:t>Emergency Operations</w:t>
      </w:r>
    </w:p>
    <w:p w:rsidR="008D3B8E" w:rsidP="008D3B8E">
      <w:pPr>
        <w:pStyle w:val="ListSubhead1"/>
        <w:numPr>
          <w:ilvl w:val="0"/>
          <w:numId w:val="0"/>
        </w:numPr>
        <w:spacing w:after="0"/>
        <w:ind w:left="360"/>
        <w:rPr>
          <w:b w:val="0"/>
        </w:rPr>
      </w:pPr>
      <w:r>
        <w:rPr>
          <w:b w:val="0"/>
        </w:rPr>
        <w:t>Kevin Hatch, PJM, will review Manual 13</w:t>
      </w:r>
      <w:r w:rsidRPr="009D449E">
        <w:rPr>
          <w:b w:val="0"/>
        </w:rPr>
        <w:t xml:space="preserve"> changes</w:t>
      </w:r>
      <w:r>
        <w:rPr>
          <w:b w:val="0"/>
        </w:rPr>
        <w:t>.</w:t>
      </w:r>
      <w:r w:rsidRPr="009D449E">
        <w:rPr>
          <w:b w:val="0"/>
        </w:rPr>
        <w:t xml:space="preserve"> </w:t>
      </w:r>
      <w:r w:rsidRPr="009A3E20" w:rsidR="007676AC">
        <w:t>The Opera</w:t>
      </w:r>
      <w:r w:rsidR="004B4345">
        <w:t xml:space="preserve">ting Committee will be asked to </w:t>
      </w:r>
      <w:r w:rsidR="007676AC">
        <w:t>endorse the changes to Manual 13 at today’s meeting</w:t>
      </w:r>
      <w:r w:rsidRPr="008D3B8E" w:rsidR="007676AC">
        <w:rPr>
          <w:b w:val="0"/>
        </w:rPr>
        <w:t>.</w:t>
      </w:r>
    </w:p>
    <w:p w:rsidR="008D3B8E" w:rsidRPr="009D449E" w:rsidP="008D3B8E">
      <w:pPr>
        <w:pStyle w:val="ListSubhead1"/>
        <w:numPr>
          <w:ilvl w:val="0"/>
          <w:numId w:val="0"/>
        </w:numPr>
        <w:spacing w:after="0"/>
        <w:ind w:left="360"/>
        <w:rPr>
          <w:b w:val="0"/>
        </w:rPr>
      </w:pPr>
    </w:p>
    <w:p w:rsidR="008D3B8E" w:rsidRPr="009D449E" w:rsidP="008D3B8E">
      <w:pPr>
        <w:pStyle w:val="ListSubhead1"/>
        <w:spacing w:after="0"/>
        <w:rPr>
          <w:b w:val="0"/>
          <w:u w:val="single"/>
        </w:rPr>
      </w:pPr>
      <w:r w:rsidRPr="009D449E">
        <w:rPr>
          <w:b w:val="0"/>
          <w:u w:val="single"/>
        </w:rPr>
        <w:t>Manual 3</w:t>
      </w:r>
      <w:r>
        <w:rPr>
          <w:b w:val="0"/>
          <w:u w:val="single"/>
        </w:rPr>
        <w:t>8</w:t>
      </w:r>
      <w:r w:rsidRPr="009D449E">
        <w:rPr>
          <w:b w:val="0"/>
          <w:u w:val="single"/>
        </w:rPr>
        <w:t xml:space="preserve">: </w:t>
      </w:r>
      <w:r>
        <w:rPr>
          <w:b w:val="0"/>
          <w:u w:val="single"/>
        </w:rPr>
        <w:t xml:space="preserve">Operations Planning </w:t>
      </w:r>
    </w:p>
    <w:p w:rsidR="008D3B8E" w:rsidRPr="009D449E" w:rsidP="008D3B8E">
      <w:pPr>
        <w:pStyle w:val="ListSubhead1"/>
        <w:numPr>
          <w:ilvl w:val="0"/>
          <w:numId w:val="0"/>
        </w:numPr>
        <w:spacing w:after="0"/>
        <w:ind w:left="360"/>
        <w:rPr>
          <w:b w:val="0"/>
        </w:rPr>
      </w:pPr>
      <w:r>
        <w:rPr>
          <w:b w:val="0"/>
        </w:rPr>
        <w:t>Liem Hoang</w:t>
      </w:r>
      <w:r w:rsidRPr="009D449E">
        <w:rPr>
          <w:b w:val="0"/>
        </w:rPr>
        <w:t>, PJM, will review Manual 3</w:t>
      </w:r>
      <w:r>
        <w:rPr>
          <w:b w:val="0"/>
        </w:rPr>
        <w:t xml:space="preserve">8 changes. </w:t>
      </w:r>
      <w:r w:rsidRPr="009A3E20" w:rsidR="007676AC">
        <w:t xml:space="preserve">The Operating Committee will be asked to </w:t>
      </w:r>
      <w:r w:rsidR="007676AC">
        <w:t>endorse the changes to Manual 38 at today’s meeting</w:t>
      </w:r>
      <w:r>
        <w:rPr>
          <w:b w:val="0"/>
        </w:rPr>
        <w:t>.</w:t>
      </w:r>
    </w:p>
    <w:p w:rsidR="008D3B8E" w:rsidP="008D3B8E">
      <w:pPr>
        <w:pStyle w:val="ListSubhead1"/>
        <w:numPr>
          <w:ilvl w:val="0"/>
          <w:numId w:val="0"/>
        </w:numPr>
        <w:spacing w:after="0"/>
        <w:ind w:left="360" w:hanging="360"/>
        <w:rPr>
          <w:b w:val="0"/>
        </w:rPr>
      </w:pPr>
    </w:p>
    <w:p w:rsidR="008D3B8E" w:rsidP="008D3B8E">
      <w:pPr>
        <w:pStyle w:val="ListSubhead1"/>
        <w:spacing w:after="0"/>
        <w:rPr>
          <w:b w:val="0"/>
          <w:u w:val="single"/>
        </w:rPr>
      </w:pPr>
      <w:r>
        <w:rPr>
          <w:b w:val="0"/>
          <w:u w:val="single"/>
        </w:rPr>
        <w:t>System Operations Subcommittee (SOS) Charter Review</w:t>
      </w:r>
    </w:p>
    <w:p w:rsidR="008D3B8E" w:rsidP="008D3B8E">
      <w:pPr>
        <w:pStyle w:val="ListSubhead1"/>
        <w:numPr>
          <w:ilvl w:val="0"/>
          <w:numId w:val="0"/>
        </w:numPr>
        <w:spacing w:after="0"/>
        <w:ind w:left="360"/>
        <w:rPr>
          <w:b w:val="0"/>
        </w:rPr>
      </w:pPr>
      <w:r>
        <w:rPr>
          <w:b w:val="0"/>
        </w:rPr>
        <w:t xml:space="preserve">Paul Dajewski, PJM, will review the proposed charter update for the </w:t>
      </w:r>
      <w:r w:rsidRPr="005817A2">
        <w:rPr>
          <w:b w:val="0"/>
        </w:rPr>
        <w:t>System Operations Subcommittee (SOS)</w:t>
      </w:r>
      <w:r w:rsidR="007676AC">
        <w:rPr>
          <w:b w:val="0"/>
        </w:rPr>
        <w:t>.</w:t>
      </w:r>
      <w:r>
        <w:rPr>
          <w:b w:val="0"/>
        </w:rPr>
        <w:t xml:space="preserve"> </w:t>
      </w:r>
      <w:r w:rsidRPr="009A3E20" w:rsidR="007676AC">
        <w:t xml:space="preserve">The Operating Committee will be asked to </w:t>
      </w:r>
      <w:r w:rsidR="007C15B6">
        <w:t>approve</w:t>
      </w:r>
      <w:r w:rsidR="007676AC">
        <w:t xml:space="preserve"> the SOS Charter at today’s meeting</w:t>
      </w:r>
      <w:r w:rsidRPr="008D3B8E" w:rsidR="007676AC">
        <w:rPr>
          <w:b w:val="0"/>
        </w:rPr>
        <w:t>.</w:t>
      </w:r>
    </w:p>
    <w:p w:rsidR="008D3B8E" w:rsidRPr="005817A2" w:rsidP="008D3B8E">
      <w:pPr>
        <w:pStyle w:val="ListSubhead1"/>
        <w:numPr>
          <w:ilvl w:val="0"/>
          <w:numId w:val="0"/>
        </w:numPr>
        <w:spacing w:after="0"/>
        <w:ind w:left="360"/>
        <w:rPr>
          <w:b w:val="0"/>
        </w:rPr>
      </w:pPr>
    </w:p>
    <w:p w:rsidR="008D3B8E" w:rsidRPr="003D689F" w:rsidP="008D3B8E">
      <w:pPr>
        <w:pStyle w:val="ListSubhead1"/>
        <w:spacing w:after="0"/>
        <w:rPr>
          <w:b w:val="0"/>
          <w:u w:val="single"/>
        </w:rPr>
      </w:pPr>
      <w:r w:rsidRPr="003D689F">
        <w:rPr>
          <w:b w:val="0"/>
          <w:u w:val="single"/>
        </w:rPr>
        <w:t>System Restoration Coordinators Subcommittee (SRCS) Sunset Proposal</w:t>
      </w:r>
    </w:p>
    <w:p w:rsidR="008D3B8E" w:rsidRPr="003D689F" w:rsidP="008D3B8E">
      <w:pPr>
        <w:pStyle w:val="ListSubhead1"/>
        <w:numPr>
          <w:ilvl w:val="0"/>
          <w:numId w:val="0"/>
        </w:numPr>
        <w:spacing w:after="0"/>
        <w:ind w:left="360"/>
        <w:rPr>
          <w:b w:val="0"/>
        </w:rPr>
      </w:pPr>
      <w:r w:rsidRPr="003D689F">
        <w:rPr>
          <w:b w:val="0"/>
        </w:rPr>
        <w:t xml:space="preserve">Brian Lynn, PJM, will review a proposal to sunset the System Restoration Coordinators Subcommittee (SRCS).  </w:t>
      </w:r>
      <w:r w:rsidRPr="009A3E20" w:rsidR="007676AC">
        <w:t xml:space="preserve">The Operating Committee will be asked to </w:t>
      </w:r>
      <w:r w:rsidR="007C15B6">
        <w:t>approve</w:t>
      </w:r>
      <w:r w:rsidR="007676AC">
        <w:t xml:space="preserve"> the SRCS Sunset proposal at today’s meeting</w:t>
      </w:r>
      <w:r w:rsidRPr="003D689F">
        <w:rPr>
          <w:b w:val="0"/>
        </w:rPr>
        <w:t>.</w:t>
      </w:r>
    </w:p>
    <w:p w:rsidR="00422524" w:rsidRPr="009A3E20" w:rsidP="00D0726D">
      <w:pPr>
        <w:pStyle w:val="ListSubhead1"/>
        <w:numPr>
          <w:ilvl w:val="0"/>
          <w:numId w:val="0"/>
        </w:numPr>
        <w:spacing w:after="0"/>
      </w:pPr>
    </w:p>
    <w:p w:rsidR="005157A6" w:rsidRPr="004B4345" w:rsidP="004B4345">
      <w:pPr>
        <w:pStyle w:val="PrimaryHeading"/>
      </w:pPr>
      <w:r>
        <w:t>First Reading</w:t>
      </w:r>
      <w:r w:rsidR="004B4345">
        <w:t xml:space="preserve"> (10:00-10:15</w:t>
      </w:r>
      <w:r w:rsidRPr="00DB29E9" w:rsidR="00102E0E">
        <w:t>)</w:t>
      </w:r>
    </w:p>
    <w:p w:rsidR="005157A6" w:rsidP="005157A6">
      <w:pPr>
        <w:pStyle w:val="ListSubhead1"/>
        <w:spacing w:after="0"/>
        <w:rPr>
          <w:b w:val="0"/>
          <w:u w:val="single"/>
        </w:rPr>
      </w:pPr>
      <w:r w:rsidRPr="009D449E">
        <w:rPr>
          <w:b w:val="0"/>
          <w:u w:val="single"/>
        </w:rPr>
        <w:t xml:space="preserve">Manual </w:t>
      </w:r>
      <w:r>
        <w:rPr>
          <w:b w:val="0"/>
          <w:u w:val="single"/>
        </w:rPr>
        <w:t>40</w:t>
      </w:r>
      <w:r w:rsidRPr="009D449E">
        <w:rPr>
          <w:b w:val="0"/>
          <w:u w:val="single"/>
        </w:rPr>
        <w:t>:</w:t>
      </w:r>
      <w:r>
        <w:rPr>
          <w:b w:val="0"/>
          <w:u w:val="single"/>
        </w:rPr>
        <w:t xml:space="preserve"> Training and Certification Requirements</w:t>
      </w:r>
    </w:p>
    <w:p w:rsidR="005157A6" w:rsidP="005157A6">
      <w:pPr>
        <w:pStyle w:val="ListSubhead1"/>
        <w:numPr>
          <w:ilvl w:val="0"/>
          <w:numId w:val="0"/>
        </w:numPr>
        <w:ind w:left="360"/>
        <w:rPr>
          <w:b w:val="0"/>
        </w:rPr>
      </w:pPr>
      <w:r w:rsidRPr="006B182F">
        <w:rPr>
          <w:b w:val="0"/>
        </w:rPr>
        <w:t>Michael Hoke, PJM, will review Manual 40 changes. The Operating Committee will be asked to endorse these changes at its next meeting.</w:t>
      </w:r>
    </w:p>
    <w:p w:rsidR="005157A6" w:rsidRPr="005157A6" w:rsidP="005157A6">
      <w:pPr>
        <w:pStyle w:val="ListSubhead1"/>
        <w:spacing w:after="0"/>
        <w:rPr>
          <w:b w:val="0"/>
          <w:u w:val="single"/>
        </w:rPr>
      </w:pPr>
      <w:r w:rsidRPr="005157A6">
        <w:rPr>
          <w:b w:val="0"/>
          <w:u w:val="single"/>
        </w:rPr>
        <w:t>TO/TOP Matrix Review</w:t>
      </w:r>
    </w:p>
    <w:p w:rsidR="005157A6" w:rsidP="005157A6">
      <w:pPr>
        <w:pStyle w:val="ListSubhead1"/>
        <w:numPr>
          <w:ilvl w:val="0"/>
          <w:numId w:val="0"/>
        </w:numPr>
        <w:spacing w:after="0"/>
        <w:ind w:left="360"/>
        <w:rPr>
          <w:b w:val="0"/>
        </w:rPr>
      </w:pPr>
      <w:r w:rsidRPr="005157A6">
        <w:rPr>
          <w:b w:val="0"/>
        </w:rPr>
        <w:t xml:space="preserve">Mark Kuras, PJM, will review Version 15 of the TO/TOP Matrix.  The Operating Committee will be asked to recommend the TOA-AC </w:t>
      </w:r>
      <w:r>
        <w:rPr>
          <w:b w:val="0"/>
        </w:rPr>
        <w:t>approve</w:t>
      </w:r>
      <w:r w:rsidRPr="005157A6">
        <w:rPr>
          <w:b w:val="0"/>
        </w:rPr>
        <w:t xml:space="preserve"> the TO/TOP Matrix at its next meeting.  </w:t>
      </w:r>
    </w:p>
    <w:p w:rsidR="003D689F" w:rsidRPr="006D6C8B" w:rsidP="006B182F">
      <w:pPr>
        <w:pStyle w:val="ListSubhead1"/>
        <w:numPr>
          <w:ilvl w:val="0"/>
          <w:numId w:val="0"/>
        </w:numPr>
        <w:spacing w:after="0"/>
        <w:rPr>
          <w:b w:val="0"/>
        </w:rPr>
      </w:pPr>
    </w:p>
    <w:p w:rsidR="000A4255" w:rsidRPr="00CF0093" w:rsidP="00CF0093">
      <w:pPr>
        <w:pStyle w:val="PrimaryHeading"/>
      </w:pPr>
      <w:r>
        <w:t>I</w:t>
      </w:r>
      <w:r w:rsidR="007C15B6">
        <w:t>nformational Upda</w:t>
      </w:r>
      <w:r w:rsidR="004B4345">
        <w:t>te (10:15</w:t>
      </w:r>
      <w:r w:rsidR="007C15B6">
        <w:t>-11:0</w:t>
      </w:r>
      <w:r>
        <w:t>0</w:t>
      </w:r>
      <w:r w:rsidRPr="00DB29E9">
        <w:t>)</w:t>
      </w:r>
    </w:p>
    <w:p w:rsidR="008F472A" w:rsidRPr="00AF3775" w:rsidP="008F472A">
      <w:pPr>
        <w:pStyle w:val="ListSubhead1"/>
        <w:spacing w:after="0"/>
        <w:rPr>
          <w:b w:val="0"/>
          <w:u w:val="single"/>
        </w:rPr>
      </w:pPr>
      <w:r w:rsidRPr="00AF3775">
        <w:rPr>
          <w:b w:val="0"/>
          <w:u w:val="single"/>
        </w:rPr>
        <w:t>System Operations Subcommittee (SOS) Report</w:t>
      </w:r>
    </w:p>
    <w:p w:rsidR="008F472A" w:rsidP="008F472A">
      <w:pPr>
        <w:pStyle w:val="ListSubhead1"/>
        <w:numPr>
          <w:ilvl w:val="0"/>
          <w:numId w:val="0"/>
        </w:numPr>
        <w:spacing w:after="0"/>
        <w:ind w:left="360"/>
        <w:rPr>
          <w:b w:val="0"/>
        </w:rPr>
      </w:pPr>
      <w:r w:rsidRPr="00102E0E">
        <w:rPr>
          <w:b w:val="0"/>
        </w:rPr>
        <w:t>Rebecca Carroll, PJM, will provide a summary of the most recent SOS meeting.</w:t>
      </w:r>
    </w:p>
    <w:p w:rsidR="005A5268" w:rsidRPr="005A5268" w:rsidP="006B182F">
      <w:pPr>
        <w:pStyle w:val="ListSubhead1"/>
        <w:numPr>
          <w:ilvl w:val="0"/>
          <w:numId w:val="0"/>
        </w:numPr>
        <w:spacing w:after="0"/>
        <w:rPr>
          <w:b w:val="0"/>
        </w:rPr>
      </w:pPr>
    </w:p>
    <w:p w:rsidR="00775D67" w:rsidP="0031434D">
      <w:pPr>
        <w:pStyle w:val="ListSubhead1"/>
        <w:spacing w:after="0"/>
        <w:rPr>
          <w:b w:val="0"/>
          <w:u w:val="single"/>
        </w:rPr>
      </w:pPr>
      <w:r>
        <w:rPr>
          <w:b w:val="0"/>
          <w:u w:val="single"/>
        </w:rPr>
        <w:t>PPL Dynamic Line Ratings</w:t>
      </w:r>
    </w:p>
    <w:p w:rsidR="00775D67" w:rsidP="00775D67">
      <w:pPr>
        <w:pStyle w:val="ListSubhead1"/>
        <w:numPr>
          <w:ilvl w:val="0"/>
          <w:numId w:val="0"/>
        </w:numPr>
        <w:spacing w:after="0"/>
        <w:ind w:left="360"/>
        <w:rPr>
          <w:b w:val="0"/>
        </w:rPr>
      </w:pPr>
      <w:r>
        <w:rPr>
          <w:b w:val="0"/>
        </w:rPr>
        <w:t xml:space="preserve">David Quier, PPL, will present PPL’s Dynamic Line Ratings (DLR) implementation plan. </w:t>
      </w:r>
    </w:p>
    <w:p w:rsidR="00775D67" w:rsidRPr="00775D67" w:rsidP="00775D67">
      <w:pPr>
        <w:pStyle w:val="ListSubhead1"/>
        <w:numPr>
          <w:ilvl w:val="0"/>
          <w:numId w:val="0"/>
        </w:numPr>
        <w:spacing w:after="0"/>
        <w:ind w:left="360"/>
        <w:rPr>
          <w:b w:val="0"/>
        </w:rPr>
      </w:pPr>
    </w:p>
    <w:p w:rsidR="0031434D" w:rsidRPr="00AF3775" w:rsidP="0031434D">
      <w:pPr>
        <w:pStyle w:val="ListSubhead1"/>
        <w:spacing w:after="0"/>
        <w:rPr>
          <w:b w:val="0"/>
          <w:u w:val="single"/>
        </w:rPr>
      </w:pPr>
      <w:r w:rsidRPr="00AF3775">
        <w:rPr>
          <w:b w:val="0"/>
          <w:u w:val="single"/>
        </w:rPr>
        <w:t>Unit Specific Parameter 2021/2022 DY Update</w:t>
      </w:r>
    </w:p>
    <w:p w:rsidR="00D0726D" w:rsidP="00D0726D">
      <w:pPr>
        <w:pStyle w:val="ListSubhead1"/>
        <w:numPr>
          <w:ilvl w:val="0"/>
          <w:numId w:val="0"/>
        </w:numPr>
        <w:spacing w:after="0"/>
        <w:ind w:left="360"/>
        <w:rPr>
          <w:b w:val="0"/>
        </w:rPr>
      </w:pPr>
      <w:r>
        <w:rPr>
          <w:b w:val="0"/>
        </w:rPr>
        <w:t>Tom Hauske</w:t>
      </w:r>
      <w:r w:rsidRPr="00102E0E">
        <w:rPr>
          <w:b w:val="0"/>
        </w:rPr>
        <w:t>, PJM, will provide an update on Unit Specific Parameters for the 2021/2022 DY.</w:t>
      </w:r>
    </w:p>
    <w:p w:rsidR="00F66469" w:rsidRPr="00F66469" w:rsidP="00F66469">
      <w:pPr>
        <w:pStyle w:val="ListSubhead1"/>
        <w:numPr>
          <w:ilvl w:val="0"/>
          <w:numId w:val="0"/>
        </w:numPr>
        <w:spacing w:after="0"/>
        <w:ind w:left="360"/>
        <w:rPr>
          <w:b w:val="0"/>
        </w:rPr>
      </w:pPr>
    </w:p>
    <w:p w:rsidR="00CE26B2" w:rsidRPr="00A80943" w:rsidP="00CE26B2">
      <w:pPr>
        <w:pStyle w:val="ListSubhead1"/>
        <w:spacing w:after="0"/>
        <w:rPr>
          <w:b w:val="0"/>
          <w:u w:val="single"/>
        </w:rPr>
      </w:pPr>
      <w:r w:rsidRPr="00A80943">
        <w:rPr>
          <w:b w:val="0"/>
          <w:u w:val="single"/>
        </w:rPr>
        <w:t>Reliability Compliance Update</w:t>
      </w:r>
    </w:p>
    <w:p w:rsidR="00797796" w:rsidRPr="00BD2EA8" w:rsidP="006B182F">
      <w:pPr>
        <w:pStyle w:val="ListSubhead1"/>
        <w:numPr>
          <w:ilvl w:val="0"/>
          <w:numId w:val="0"/>
        </w:numPr>
        <w:ind w:left="360"/>
        <w:rPr>
          <w:b w:val="0"/>
        </w:rPr>
      </w:pPr>
      <w:r>
        <w:rPr>
          <w:b w:val="0"/>
        </w:rPr>
        <w:t>Becky Davis</w:t>
      </w:r>
      <w:r w:rsidRPr="00AC0F08" w:rsidR="00CE26B2">
        <w:rPr>
          <w:b w:val="0"/>
        </w:rPr>
        <w:t xml:space="preserve">, PJM, will provide an update on NERC, SERC </w:t>
      </w:r>
      <w:r w:rsidR="00CE26B2">
        <w:rPr>
          <w:b w:val="0"/>
        </w:rPr>
        <w:t xml:space="preserve">and RFC standards, and other </w:t>
      </w:r>
      <w:r w:rsidRPr="00AC0F08" w:rsidR="00CE26B2">
        <w:rPr>
          <w:b w:val="0"/>
        </w:rPr>
        <w:t xml:space="preserve">pertinent regulatory and compliance information, and solicit feedback from the members on Reliability Compliance efforts.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AF37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rsidRPr="00AF3775">
              <w:t>OC Subcommittee/ Task Force Informational Section</w:t>
            </w:r>
          </w:p>
        </w:tc>
      </w:tr>
      <w:tr w:rsidTr="00AF3775">
        <w:tblPrEx>
          <w:tblW w:w="0" w:type="auto"/>
          <w:tblCellMar>
            <w:left w:w="144" w:type="dxa"/>
            <w:right w:w="115" w:type="dxa"/>
          </w:tblCellMar>
          <w:tblLook w:val="04A0"/>
        </w:tblPrEx>
        <w:trPr>
          <w:trHeight w:val="296"/>
        </w:trPr>
        <w:tc>
          <w:tcPr>
            <w:tcW w:w="9360" w:type="dxa"/>
            <w:gridSpan w:val="3"/>
          </w:tcPr>
          <w:p w:rsidR="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5" w:history="1">
              <w:r>
                <w:rPr>
                  <w:rStyle w:val="Hyperlink"/>
                  <w:b w:val="0"/>
                </w:rPr>
                <w:t>SOS Website</w:t>
              </w:r>
            </w:hyperlink>
          </w:p>
          <w:p w:rsidR="00AF3775" w:rsidRPr="0061632D" w:rsidP="00AF3775">
            <w:pPr>
              <w:pStyle w:val="SecondaryHeading-Numbered"/>
              <w:numPr>
                <w:ilvl w:val="0"/>
                <w:numId w:val="0"/>
              </w:numPr>
              <w:rPr>
                <w:b w:val="0"/>
              </w:rPr>
            </w:pPr>
          </w:p>
          <w:p w:rsidR="00AF3775"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6" w:history="1">
              <w:r>
                <w:rPr>
                  <w:rStyle w:val="Hyperlink"/>
                  <w:b w:val="0"/>
                </w:rPr>
                <w:t>DMS Website</w:t>
              </w:r>
            </w:hyperlink>
          </w:p>
          <w:p w:rsidR="00AF3775" w:rsidRPr="0061632D" w:rsidP="00AF3775">
            <w:pPr>
              <w:pStyle w:val="SecondaryHeading-Numbered"/>
              <w:numPr>
                <w:ilvl w:val="0"/>
                <w:numId w:val="0"/>
              </w:numPr>
              <w:rPr>
                <w:b w:val="0"/>
              </w:rPr>
            </w:pPr>
            <w:r w:rsidRPr="0061632D">
              <w:rPr>
                <w:b w:val="0"/>
              </w:rPr>
              <w:t xml:space="preserve">       </w:t>
            </w:r>
          </w:p>
          <w:p w:rsidR="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7" w:history="1">
              <w:r>
                <w:rPr>
                  <w:rStyle w:val="Hyperlink"/>
                  <w:b w:val="0"/>
                </w:rPr>
                <w:t>DIRS Website</w:t>
              </w:r>
            </w:hyperlink>
          </w:p>
          <w:p w:rsidR="00AF3775" w:rsidRPr="0061632D" w:rsidP="00AF3775">
            <w:pPr>
              <w:pStyle w:val="SecondaryHeading-Numbered"/>
              <w:numPr>
                <w:ilvl w:val="0"/>
                <w:numId w:val="0"/>
              </w:numPr>
              <w:ind w:left="360" w:hanging="360"/>
              <w:rPr>
                <w:b w:val="0"/>
              </w:rPr>
            </w:pPr>
          </w:p>
          <w:p w:rsidR="00AF3775" w:rsidRPr="0061632D" w:rsidP="00AF3775">
            <w:pPr>
              <w:pStyle w:val="SecondaryHeading-Numbered"/>
              <w:numPr>
                <w:ilvl w:val="0"/>
                <w:numId w:val="0"/>
              </w:numPr>
              <w:rPr>
                <w:b w:val="0"/>
              </w:rPr>
            </w:pPr>
            <w:r w:rsidRPr="0061632D">
              <w:rPr>
                <w:b w:val="0"/>
              </w:rPr>
              <w:t>System Restoration Coordinators Subcommittee (SRCS)</w:t>
            </w:r>
            <w:r>
              <w:rPr>
                <w:b w:val="0"/>
              </w:rPr>
              <w:t xml:space="preserve">: </w:t>
            </w:r>
            <w:r w:rsidRPr="00022FFC">
              <w:t xml:space="preserve"> </w:t>
            </w:r>
            <w:hyperlink r:id="rId8" w:history="1">
              <w:r>
                <w:rPr>
                  <w:rStyle w:val="Hyperlink"/>
                  <w:b w:val="0"/>
                </w:rPr>
                <w:t>SRCS Website</w:t>
              </w:r>
            </w:hyperlink>
          </w:p>
          <w:p w:rsidR="00AF3775" w:rsidRPr="0061632D" w:rsidP="00AF3775">
            <w:pPr>
              <w:pStyle w:val="SecondaryHeading-Numbered"/>
              <w:numPr>
                <w:ilvl w:val="0"/>
                <w:numId w:val="0"/>
              </w:numPr>
              <w:rPr>
                <w:b w:val="0"/>
                <w:u w:val="single"/>
              </w:rPr>
            </w:pPr>
          </w:p>
          <w:p w:rsidR="007A0640" w:rsidP="00AF3775">
            <w:pPr>
              <w:pStyle w:val="ListSubhead1"/>
              <w:numPr>
                <w:ilvl w:val="0"/>
                <w:numId w:val="0"/>
              </w:numPr>
              <w:ind w:left="360" w:hanging="360"/>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9" w:history="1">
              <w:r w:rsidRPr="0061632D">
                <w:rPr>
                  <w:rStyle w:val="Hyperlink"/>
                  <w:b w:val="0"/>
                </w:rPr>
                <w:t>Fuel Re</w:t>
              </w:r>
              <w:r>
                <w:rPr>
                  <w:rStyle w:val="Hyperlink"/>
                  <w:b w:val="0"/>
                </w:rPr>
                <w:t>qt.</w:t>
              </w:r>
              <w:r w:rsidRPr="0061632D">
                <w:rPr>
                  <w:rStyle w:val="Hyperlink"/>
                  <w:b w:val="0"/>
                </w:rPr>
                <w:t xml:space="preserve"> for Black Start Resources Issue Tracker</w:t>
              </w:r>
            </w:hyperlink>
          </w:p>
          <w:p w:rsidR="00AF3775" w:rsidRPr="00AF3775" w:rsidP="00AF3775">
            <w:pPr>
              <w:pStyle w:val="ListSubhead1"/>
              <w:numPr>
                <w:ilvl w:val="0"/>
                <w:numId w:val="0"/>
              </w:numPr>
              <w:ind w:left="360" w:hanging="360"/>
              <w:rPr>
                <w:b w:val="0"/>
                <w:color w:val="0000FF" w:themeColor="hyperlink"/>
                <w:u w:val="single"/>
              </w:rPr>
            </w:pPr>
          </w:p>
        </w:tc>
      </w:tr>
      <w:tr w:rsidTr="002A47EA">
        <w:tblPrEx>
          <w:tblW w:w="0" w:type="auto"/>
          <w:tblCellMar>
            <w:left w:w="144" w:type="dxa"/>
            <w:right w:w="115" w:type="dxa"/>
          </w:tblCellMar>
          <w:tblLook w:val="04A0"/>
        </w:tblPrEx>
        <w:tc>
          <w:tcPr>
            <w:tcW w:w="9360" w:type="dxa"/>
            <w:gridSpan w:val="3"/>
            <w:tcBorders>
              <w:bottom w:val="single" w:sz="4" w:space="0" w:color="auto"/>
            </w:tcBorders>
          </w:tcPr>
          <w:p w:rsidR="00BB531B" w:rsidP="00AC2247">
            <w:pPr>
              <w:pStyle w:val="PrimaryHeading"/>
              <w:ind w:left="-108"/>
            </w:pPr>
            <w:r>
              <w:t>Future Meeting Dates</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Borders>
              <w:top w:val="single" w:sz="4" w:space="0" w:color="auto"/>
            </w:tcBorders>
          </w:tcPr>
          <w:p w:rsidR="002A47EA" w:rsidRPr="002A47EA" w:rsidP="00D2618E">
            <w:pPr>
              <w:pStyle w:val="AttendeesList"/>
            </w:pPr>
            <w:r w:rsidRPr="002A47EA">
              <w:t>February 11, 2021</w:t>
            </w:r>
          </w:p>
        </w:tc>
        <w:tc>
          <w:tcPr>
            <w:tcW w:w="3114" w:type="dxa"/>
            <w:tcBorders>
              <w:top w:val="single" w:sz="4" w:space="0" w:color="auto"/>
            </w:tcBorders>
          </w:tcPr>
          <w:p w:rsidR="002A47EA" w:rsidRPr="002A47EA" w:rsidP="00D2618E">
            <w:pPr>
              <w:pStyle w:val="AttendeesList"/>
            </w:pPr>
            <w:r w:rsidRPr="002A47EA">
              <w:t>9:00 a.m.</w:t>
            </w:r>
          </w:p>
        </w:tc>
        <w:tc>
          <w:tcPr>
            <w:tcW w:w="3128" w:type="dxa"/>
            <w:tcBorders>
              <w:top w:val="single" w:sz="4" w:space="0" w:color="auto"/>
            </w:tcBorders>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Borders>
              <w:top w:val="single" w:sz="4" w:space="0" w:color="auto"/>
            </w:tcBorders>
          </w:tcPr>
          <w:p w:rsidR="002A47EA" w:rsidRPr="002A47EA" w:rsidP="00D2618E">
            <w:pPr>
              <w:pStyle w:val="AttendeesList"/>
            </w:pPr>
            <w:r w:rsidRPr="002A47EA">
              <w:t>March 11, 2021</w:t>
            </w:r>
          </w:p>
        </w:tc>
        <w:tc>
          <w:tcPr>
            <w:tcW w:w="3114" w:type="dxa"/>
            <w:tcBorders>
              <w:top w:val="single" w:sz="4" w:space="0" w:color="auto"/>
            </w:tcBorders>
          </w:tcPr>
          <w:p w:rsidR="002A47EA" w:rsidRPr="002A47EA" w:rsidP="00D2618E">
            <w:pPr>
              <w:pStyle w:val="AttendeesList"/>
            </w:pPr>
            <w:r w:rsidRPr="002A47EA">
              <w:t>9:00 a.m.</w:t>
            </w:r>
          </w:p>
        </w:tc>
        <w:tc>
          <w:tcPr>
            <w:tcW w:w="3128" w:type="dxa"/>
            <w:tcBorders>
              <w:top w:val="single" w:sz="4" w:space="0" w:color="auto"/>
            </w:tcBorders>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April 08,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May 14,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June 10,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July 15,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August 12,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September 10,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xml:space="preserve"> </w:t>
            </w:r>
            <w:r w:rsidRPr="002A47EA">
              <w:t>/ 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October 07,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xml:space="preserve"> </w:t>
            </w:r>
            <w:r w:rsidRPr="002A47EA">
              <w:t>/ 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November 04,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xml:space="preserve"> </w:t>
            </w:r>
            <w:r w:rsidRPr="002A47EA">
              <w:t>/ 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December 02,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xml:space="preserve"> </w:t>
            </w:r>
            <w:r w:rsidRPr="002A47EA">
              <w:t>/ WebEx</w:t>
            </w:r>
          </w:p>
        </w:tc>
      </w:tr>
    </w:tbl>
    <w:p w:rsidR="00AF3775" w:rsidP="00337321">
      <w:pPr>
        <w:pStyle w:val="Author"/>
      </w:pPr>
    </w:p>
    <w:p w:rsidR="00B62597" w:rsidP="00337321">
      <w:pPr>
        <w:pStyle w:val="Author"/>
      </w:pPr>
      <w:r>
        <w:t xml:space="preserve">Author: </w:t>
      </w:r>
      <w:r w:rsidR="00AF3775">
        <w:t xml:space="preserve">D. Croop </w:t>
      </w:r>
    </w:p>
    <w:p w:rsidR="00A317A9" w:rsidRPr="00B62597" w:rsidP="00337321">
      <w:pPr>
        <w:pStyle w:val="Author"/>
      </w:pPr>
    </w:p>
    <w:p w:rsidR="000E0C97" w:rsidP="000E0C97">
      <w:pPr>
        <w:pStyle w:val="DisclaimerHeading"/>
      </w:pPr>
      <w:r>
        <w:t>Antitrust:</w:t>
      </w:r>
    </w:p>
    <w:p w:rsidR="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P="000E0C97">
      <w:pPr>
        <w:spacing w:after="0" w:line="240" w:lineRule="auto"/>
        <w:rPr>
          <w:rFonts w:ascii="Arial Narrow" w:eastAsia="Times New Roman" w:hAnsi="Arial Narrow" w:cs="Times New Roman"/>
          <w:sz w:val="16"/>
          <w:szCs w:val="16"/>
        </w:rPr>
      </w:pPr>
    </w:p>
    <w:p w:rsidR="000E0C97" w:rsidP="000E0C97">
      <w:pPr>
        <w:pStyle w:val="DisclosureTitle"/>
      </w:pPr>
      <w:r>
        <w:t>Code of Conduct:</w:t>
      </w:r>
    </w:p>
    <w:p w:rsidR="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pPr>
        <w:pStyle w:val="DisclaimerHeading"/>
        <w:spacing w:before="240"/>
      </w:pPr>
      <w:r>
        <w:t xml:space="preserve"> Participant Identification in WebEx:</w:t>
      </w:r>
    </w:p>
    <w:p w:rsidR="000E0C97" w:rsidP="000E0C97">
      <w:pPr>
        <w:pStyle w:val="DisclaimerBodyCopy"/>
      </w:pPr>
      <w:r>
        <w:t>When logging into the WebEx desktop client, please enter your real first and last name as well as a valid email address. Be sure to select the “call me” option.</w:t>
      </w:r>
    </w:p>
    <w:p w:rsidR="000E0C97" w:rsidP="000E0C97">
      <w:pPr>
        <w:pStyle w:val="DisclaimerBodyCopy"/>
      </w:pPr>
      <w:r>
        <w:t>PJM support staff continuously monitors WebEx connections during stakeholder meetings. Anonymous users or those using false usernames or emails will be dropped from the teleconference.</w:t>
      </w:r>
    </w:p>
    <w:p w:rsidR="000E0C97" w:rsidP="000E0C97">
      <w:pPr>
        <w:pStyle w:val="DisclosureBody"/>
      </w:pPr>
    </w:p>
    <w:p w:rsidR="000E0C97" w:rsidP="000E0C97">
      <w:pPr>
        <w:pStyle w:val="DisclaimerHeading"/>
      </w:pPr>
      <w:r>
        <w:rPr>
          <w:noProof/>
        </w:rPr>
        <w:drawing>
          <wp:inline distT="0" distB="0" distL="0" distR="0">
            <wp:extent cx="5946140" cy="34836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32870"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6140" cy="3483610"/>
                    </a:xfrm>
                    <a:prstGeom prst="rect">
                      <a:avLst/>
                    </a:prstGeom>
                    <a:noFill/>
                    <a:ln>
                      <a:noFill/>
                    </a:ln>
                  </pic:spPr>
                </pic:pic>
              </a:graphicData>
            </a:graphic>
          </wp:inline>
        </w:drawing>
      </w:r>
    </w:p>
    <w:p w:rsidR="000E0C97" w:rsidP="000E0C9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1"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105.3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1"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72816" name="Picture 4"/>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5345" cy="1144270"/>
                    </a:xfrm>
                    <a:prstGeom prst="rect">
                      <a:avLst/>
                    </a:prstGeom>
                    <a:noFill/>
                    <a:ln>
                      <a:noFill/>
                    </a:ln>
                  </pic:spPr>
                </pic:pic>
              </a:graphicData>
            </a:graphic>
          </wp:inline>
        </w:drawing>
      </w:r>
    </w:p>
    <w:p w:rsidR="000E0C97" w:rsidP="000E0C97">
      <w:pPr>
        <w:pStyle w:val="DisclaimerHeading"/>
      </w:pPr>
    </w:p>
    <w:p w:rsidR="0057441E" w:rsidRPr="009C15C4" w:rsidP="009C15C4"/>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829E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0E0C97">
      <w:rPr>
        <w:rFonts w:ascii="Arial Narrow" w:hAnsi="Arial Narrow"/>
        <w:sz w:val="20"/>
      </w:rPr>
      <w:t>Operating 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1801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7C3A2D50"/>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10057"/>
    <w:rsid w:val="0002153A"/>
    <w:rsid w:val="00022FFC"/>
    <w:rsid w:val="000232DF"/>
    <w:rsid w:val="00027F49"/>
    <w:rsid w:val="000333FF"/>
    <w:rsid w:val="00092135"/>
    <w:rsid w:val="000A4255"/>
    <w:rsid w:val="000E0C97"/>
    <w:rsid w:val="00102E0E"/>
    <w:rsid w:val="00117AF9"/>
    <w:rsid w:val="001678E8"/>
    <w:rsid w:val="0017126F"/>
    <w:rsid w:val="001B2242"/>
    <w:rsid w:val="001B488D"/>
    <w:rsid w:val="001C0CC0"/>
    <w:rsid w:val="001D15A9"/>
    <w:rsid w:val="001D3B68"/>
    <w:rsid w:val="002113BD"/>
    <w:rsid w:val="00236F60"/>
    <w:rsid w:val="00243C01"/>
    <w:rsid w:val="0024443A"/>
    <w:rsid w:val="0024452C"/>
    <w:rsid w:val="002829E7"/>
    <w:rsid w:val="002A47EA"/>
    <w:rsid w:val="002B1A1B"/>
    <w:rsid w:val="002B2F98"/>
    <w:rsid w:val="002C6057"/>
    <w:rsid w:val="00305238"/>
    <w:rsid w:val="0031434D"/>
    <w:rsid w:val="003251CE"/>
    <w:rsid w:val="00337321"/>
    <w:rsid w:val="00375161"/>
    <w:rsid w:val="00376541"/>
    <w:rsid w:val="00382179"/>
    <w:rsid w:val="003850DC"/>
    <w:rsid w:val="003A7F40"/>
    <w:rsid w:val="003B55E1"/>
    <w:rsid w:val="003C17E2"/>
    <w:rsid w:val="003D15B4"/>
    <w:rsid w:val="003D689F"/>
    <w:rsid w:val="003D7E5C"/>
    <w:rsid w:val="003E2D1C"/>
    <w:rsid w:val="003E7A73"/>
    <w:rsid w:val="00422524"/>
    <w:rsid w:val="004262B3"/>
    <w:rsid w:val="0046043F"/>
    <w:rsid w:val="00467806"/>
    <w:rsid w:val="004765B8"/>
    <w:rsid w:val="004847A1"/>
    <w:rsid w:val="00491490"/>
    <w:rsid w:val="00494494"/>
    <w:rsid w:val="004969FA"/>
    <w:rsid w:val="004A3BC4"/>
    <w:rsid w:val="004B4345"/>
    <w:rsid w:val="004B6BD0"/>
    <w:rsid w:val="004E3880"/>
    <w:rsid w:val="004E72A8"/>
    <w:rsid w:val="0050707D"/>
    <w:rsid w:val="005157A6"/>
    <w:rsid w:val="00527104"/>
    <w:rsid w:val="005517DE"/>
    <w:rsid w:val="00564DEE"/>
    <w:rsid w:val="0057441E"/>
    <w:rsid w:val="005817A2"/>
    <w:rsid w:val="005A5268"/>
    <w:rsid w:val="005A5D0D"/>
    <w:rsid w:val="005A703B"/>
    <w:rsid w:val="005D6D05"/>
    <w:rsid w:val="006024A0"/>
    <w:rsid w:val="00602967"/>
    <w:rsid w:val="00606F11"/>
    <w:rsid w:val="0061632D"/>
    <w:rsid w:val="00676F82"/>
    <w:rsid w:val="006A7217"/>
    <w:rsid w:val="006B182F"/>
    <w:rsid w:val="006D6C8B"/>
    <w:rsid w:val="006F7A52"/>
    <w:rsid w:val="00712CAA"/>
    <w:rsid w:val="00716A8B"/>
    <w:rsid w:val="00731CD6"/>
    <w:rsid w:val="00744A45"/>
    <w:rsid w:val="00753A30"/>
    <w:rsid w:val="00754C6D"/>
    <w:rsid w:val="00755096"/>
    <w:rsid w:val="007676AC"/>
    <w:rsid w:val="007703B4"/>
    <w:rsid w:val="00775D67"/>
    <w:rsid w:val="00781A0C"/>
    <w:rsid w:val="00797796"/>
    <w:rsid w:val="007A0640"/>
    <w:rsid w:val="007A34A3"/>
    <w:rsid w:val="007C15B6"/>
    <w:rsid w:val="007C2954"/>
    <w:rsid w:val="007D4F70"/>
    <w:rsid w:val="007E7CAB"/>
    <w:rsid w:val="00820116"/>
    <w:rsid w:val="00833BEC"/>
    <w:rsid w:val="00836554"/>
    <w:rsid w:val="00837B12"/>
    <w:rsid w:val="00841282"/>
    <w:rsid w:val="008552A3"/>
    <w:rsid w:val="00856DF8"/>
    <w:rsid w:val="00882652"/>
    <w:rsid w:val="008A5BFB"/>
    <w:rsid w:val="008D3B8E"/>
    <w:rsid w:val="008F472A"/>
    <w:rsid w:val="00906C5E"/>
    <w:rsid w:val="00917386"/>
    <w:rsid w:val="0093707E"/>
    <w:rsid w:val="00963E78"/>
    <w:rsid w:val="00991528"/>
    <w:rsid w:val="00997F80"/>
    <w:rsid w:val="009A3E20"/>
    <w:rsid w:val="009A5430"/>
    <w:rsid w:val="009B76D0"/>
    <w:rsid w:val="009B7761"/>
    <w:rsid w:val="009C126F"/>
    <w:rsid w:val="009C15C4"/>
    <w:rsid w:val="009D449E"/>
    <w:rsid w:val="009D4AB2"/>
    <w:rsid w:val="009F53F9"/>
    <w:rsid w:val="009F54B5"/>
    <w:rsid w:val="00A05391"/>
    <w:rsid w:val="00A317A9"/>
    <w:rsid w:val="00A41149"/>
    <w:rsid w:val="00A60C1D"/>
    <w:rsid w:val="00A80943"/>
    <w:rsid w:val="00AB70E0"/>
    <w:rsid w:val="00AC0F08"/>
    <w:rsid w:val="00AC2247"/>
    <w:rsid w:val="00AE67F4"/>
    <w:rsid w:val="00AF3775"/>
    <w:rsid w:val="00B16D95"/>
    <w:rsid w:val="00B20316"/>
    <w:rsid w:val="00B34E3C"/>
    <w:rsid w:val="00B62597"/>
    <w:rsid w:val="00B6794B"/>
    <w:rsid w:val="00B85754"/>
    <w:rsid w:val="00BA6146"/>
    <w:rsid w:val="00BB531B"/>
    <w:rsid w:val="00BD2EA8"/>
    <w:rsid w:val="00BF331B"/>
    <w:rsid w:val="00C1161E"/>
    <w:rsid w:val="00C301E4"/>
    <w:rsid w:val="00C439EC"/>
    <w:rsid w:val="00C5307B"/>
    <w:rsid w:val="00C72168"/>
    <w:rsid w:val="00C757F4"/>
    <w:rsid w:val="00C75A9D"/>
    <w:rsid w:val="00CA19BD"/>
    <w:rsid w:val="00CA49B9"/>
    <w:rsid w:val="00CB19DE"/>
    <w:rsid w:val="00CB475B"/>
    <w:rsid w:val="00CC1B47"/>
    <w:rsid w:val="00CC3798"/>
    <w:rsid w:val="00CE26B2"/>
    <w:rsid w:val="00CF0093"/>
    <w:rsid w:val="00CF65A6"/>
    <w:rsid w:val="00D06EC8"/>
    <w:rsid w:val="00D0726D"/>
    <w:rsid w:val="00D136EA"/>
    <w:rsid w:val="00D23477"/>
    <w:rsid w:val="00D251ED"/>
    <w:rsid w:val="00D2618E"/>
    <w:rsid w:val="00D36C09"/>
    <w:rsid w:val="00D831E4"/>
    <w:rsid w:val="00D90BA6"/>
    <w:rsid w:val="00D95949"/>
    <w:rsid w:val="00DB29E9"/>
    <w:rsid w:val="00DE34CF"/>
    <w:rsid w:val="00E155A3"/>
    <w:rsid w:val="00E32B6B"/>
    <w:rsid w:val="00E333AC"/>
    <w:rsid w:val="00E5387A"/>
    <w:rsid w:val="00E55E84"/>
    <w:rsid w:val="00EB68B0"/>
    <w:rsid w:val="00EF0DD4"/>
    <w:rsid w:val="00EF7073"/>
    <w:rsid w:val="00F209C8"/>
    <w:rsid w:val="00F22F31"/>
    <w:rsid w:val="00F4190F"/>
    <w:rsid w:val="00F66469"/>
    <w:rsid w:val="00F87889"/>
    <w:rsid w:val="00FC2B9A"/>
    <w:rsid w:val="00FC4951"/>
    <w:rsid w:val="00FF30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2.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jm.com/committees-and-groups/pandemic-coordination.aspx" TargetMode="External" /><Relationship Id="rId5" Type="http://schemas.openxmlformats.org/officeDocument/2006/relationships/hyperlink" Target="https://www.pjm.com/committees-and-groups/subcommittees/sos.aspx" TargetMode="External" /><Relationship Id="rId6" Type="http://schemas.openxmlformats.org/officeDocument/2006/relationships/hyperlink" Target="https://www.pjm.com/committees-and-groups/subcommittees/dms.aspx" TargetMode="External" /><Relationship Id="rId7" Type="http://schemas.openxmlformats.org/officeDocument/2006/relationships/hyperlink" Target="https://pjm.com/committees-and-groups/subcommittees/dirs.aspx" TargetMode="External" /><Relationship Id="rId8" Type="http://schemas.openxmlformats.org/officeDocument/2006/relationships/hyperlink" Target="https://www.pjm.com/committees-and-groups/subcommittees/srcs.aspx" TargetMode="External" /><Relationship Id="rId9" Type="http://schemas.openxmlformats.org/officeDocument/2006/relationships/hyperlink" Target="https://www.pjm.com/committees-and-groups/issue-tracking/issue-tracking-details.aspx?Issue=%7bB7F726E1-9F06-414E-8516-4D69B5050AF4%7d"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0</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2021-01-06T21:45:40Z</dcterms:created>
  <dcterms:modified xsi:type="dcterms:W3CDTF">2021-01-06T21:45:40Z</dcterms:modified>
</cp:coreProperties>
</file>