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6B8AB3DA" w14:textId="77777777">
      <w:pPr>
        <w:pStyle w:val="MeetingDetails"/>
      </w:pPr>
      <w:bookmarkStart w:id="0" w:name="_GoBack"/>
      <w:bookmarkEnd w:id="0"/>
      <w:r>
        <w:t>Operating Committee</w:t>
      </w:r>
    </w:p>
    <w:p w:rsidR="00B62597" w:rsidRPr="00B62597" w:rsidP="00755096" w14:paraId="43229D0B" w14:textId="77777777">
      <w:pPr>
        <w:pStyle w:val="MeetingDetails"/>
      </w:pPr>
      <w:r>
        <w:t>WebEx</w:t>
      </w:r>
      <w:r w:rsidR="007A0640">
        <w:t xml:space="preserve"> Only</w:t>
      </w:r>
    </w:p>
    <w:p w:rsidR="00B62597" w:rsidRPr="00B62597" w:rsidP="00755096" w14:paraId="21EF89BD" w14:textId="7C352EBB">
      <w:pPr>
        <w:pStyle w:val="MeetingDetails"/>
      </w:pPr>
      <w:r>
        <w:t>March</w:t>
      </w:r>
      <w:r w:rsidR="001163A6">
        <w:t xml:space="preserve"> 10, 2022</w:t>
      </w:r>
    </w:p>
    <w:p w:rsidR="00B62597" w:rsidRPr="00B62597" w:rsidP="00755096" w14:paraId="7D83C9DC" w14:textId="77777777">
      <w:pPr>
        <w:pStyle w:val="MeetingDetails"/>
        <w:rPr>
          <w:sz w:val="28"/>
          <w:u w:val="single"/>
        </w:rPr>
      </w:pPr>
      <w:r>
        <w:t>9</w:t>
      </w:r>
      <w:r w:rsidR="002B2F98">
        <w:t xml:space="preserve">:00 </w:t>
      </w:r>
      <w:r w:rsidR="00010057">
        <w:t>a</w:t>
      </w:r>
      <w:r w:rsidR="002B2F98">
        <w:t xml:space="preserve">.m. – </w:t>
      </w:r>
      <w:r w:rsidR="00C41253">
        <w:t>2</w:t>
      </w:r>
      <w:r w:rsidR="00DF2EFC">
        <w:t>:00</w:t>
      </w:r>
      <w:r w:rsidR="00375161">
        <w:t xml:space="preserve"> </w:t>
      </w:r>
      <w:r w:rsidR="00C41253">
        <w:t>p</w:t>
      </w:r>
      <w:r w:rsidRPr="000A4255">
        <w:t>.m.</w:t>
      </w:r>
      <w:r w:rsidR="00BE233A">
        <w:t xml:space="preserve"> E</w:t>
      </w:r>
      <w:r w:rsidR="008144EB">
        <w:t>S</w:t>
      </w:r>
      <w:r w:rsidRPr="000A4255" w:rsidR="00010057">
        <w:t>T</w:t>
      </w:r>
    </w:p>
    <w:p w:rsidR="00B62597" w:rsidRPr="00B62597" w:rsidP="00B62597" w14:paraId="43E3F196" w14:textId="77777777">
      <w:pPr>
        <w:rPr>
          <w:rFonts w:ascii="Arial Narrow" w:eastAsia="Times New Roman" w:hAnsi="Arial Narrow" w:cs="Times New Roman"/>
          <w:sz w:val="24"/>
          <w:szCs w:val="20"/>
        </w:rPr>
      </w:pPr>
    </w:p>
    <w:p w:rsidR="00B62597" w:rsidRPr="00B62597" w:rsidP="007C2954" w14:paraId="1AB7DA4A" w14:textId="5AC526DE">
      <w:pPr>
        <w:pStyle w:val="PrimaryHeading"/>
        <w:rPr>
          <w:caps/>
        </w:rPr>
      </w:pPr>
      <w:bookmarkStart w:id="1" w:name="OLE_LINK5"/>
      <w:bookmarkStart w:id="2" w:name="OLE_LINK3"/>
      <w:r w:rsidRPr="00527104">
        <w:t>Adm</w:t>
      </w:r>
      <w:r w:rsidRPr="007C2954">
        <w:t>inistrati</w:t>
      </w:r>
      <w:r w:rsidR="007A0640">
        <w:t>on (9:00-9:</w:t>
      </w:r>
      <w:r w:rsidR="00477412">
        <w:t>1</w:t>
      </w:r>
      <w:r w:rsidR="00DB55E3">
        <w:t>5</w:t>
      </w:r>
      <w:r w:rsidRPr="00527104">
        <w:t>)</w:t>
      </w:r>
    </w:p>
    <w:bookmarkEnd w:id="1"/>
    <w:bookmarkEnd w:id="2"/>
    <w:p w:rsidR="009031BD" w:rsidRPr="00603CAA" w:rsidP="00603CAA" w14:paraId="1A3E17B6" w14:textId="77777777">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980CA4" w:rsidP="00854575" w14:paraId="5B2057E3" w14:textId="2D59C900">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477412">
        <w:rPr>
          <w:b w:val="0"/>
        </w:rPr>
        <w:t>February 10</w:t>
      </w:r>
      <w:r w:rsidRPr="00802AB2" w:rsidR="00802AB2">
        <w:rPr>
          <w:b w:val="0"/>
          <w:vertAlign w:val="superscript"/>
        </w:rPr>
        <w:t>th</w:t>
      </w:r>
      <w:r w:rsidR="00802AB2">
        <w:rPr>
          <w:b w:val="0"/>
        </w:rPr>
        <w:t xml:space="preserve"> </w:t>
      </w:r>
      <w:r w:rsidR="00797796">
        <w:rPr>
          <w:b w:val="0"/>
        </w:rPr>
        <w:t>OC meeting</w:t>
      </w:r>
      <w:r w:rsidRPr="007A0640">
        <w:rPr>
          <w:b w:val="0"/>
        </w:rPr>
        <w:t>.</w:t>
      </w:r>
    </w:p>
    <w:p w:rsidR="00B50C3E" w:rsidP="00B50C3E" w14:paraId="6880E189" w14:textId="77777777">
      <w:pPr>
        <w:pStyle w:val="SecondaryHeading-Numbered"/>
        <w:numPr>
          <w:ilvl w:val="0"/>
          <w:numId w:val="0"/>
        </w:numPr>
        <w:spacing w:after="0"/>
        <w:ind w:left="432"/>
        <w:rPr>
          <w:b w:val="0"/>
        </w:rPr>
      </w:pPr>
    </w:p>
    <w:p w:rsidR="00B50C3E" w:rsidP="00854575" w14:paraId="796F5ACD" w14:textId="77777777">
      <w:pPr>
        <w:pStyle w:val="SecondaryHeading-Numbered"/>
        <w:numPr>
          <w:ilvl w:val="1"/>
          <w:numId w:val="11"/>
        </w:numPr>
        <w:spacing w:after="0"/>
        <w:rPr>
          <w:b w:val="0"/>
        </w:rPr>
      </w:pPr>
      <w:r>
        <w:rPr>
          <w:b w:val="0"/>
        </w:rPr>
        <w:t>Review and approve the draft minutes from the February 22</w:t>
      </w:r>
      <w:r>
        <w:rPr>
          <w:b w:val="0"/>
          <w:vertAlign w:val="superscript"/>
        </w:rPr>
        <w:t xml:space="preserve">nd </w:t>
      </w:r>
      <w:r>
        <w:rPr>
          <w:b w:val="0"/>
        </w:rPr>
        <w:t xml:space="preserve">OC Special Session: Renewable  </w:t>
      </w:r>
    </w:p>
    <w:p w:rsidR="00B50C3E" w:rsidP="00B50C3E" w14:paraId="10606EC4" w14:textId="77883084">
      <w:pPr>
        <w:pStyle w:val="SecondaryHeading-Numbered"/>
        <w:numPr>
          <w:ilvl w:val="0"/>
          <w:numId w:val="0"/>
        </w:numPr>
        <w:spacing w:after="0"/>
        <w:ind w:left="432"/>
        <w:rPr>
          <w:b w:val="0"/>
        </w:rPr>
      </w:pPr>
      <w:r>
        <w:rPr>
          <w:b w:val="0"/>
        </w:rPr>
        <w:t xml:space="preserve">     Dispatch meeting.</w:t>
      </w:r>
    </w:p>
    <w:p w:rsidR="00B50C3E" w:rsidP="00B50C3E" w14:paraId="3EBA2FFD" w14:textId="77777777">
      <w:pPr>
        <w:pStyle w:val="SecondaryHeading-Numbered"/>
        <w:numPr>
          <w:ilvl w:val="0"/>
          <w:numId w:val="0"/>
        </w:numPr>
        <w:spacing w:after="0"/>
        <w:ind w:left="432"/>
        <w:rPr>
          <w:b w:val="0"/>
        </w:rPr>
      </w:pPr>
    </w:p>
    <w:p w:rsidR="00B50C3E" w:rsidP="00854575" w14:paraId="21F6E7A6" w14:textId="77777777">
      <w:pPr>
        <w:pStyle w:val="SecondaryHeading-Numbered"/>
        <w:numPr>
          <w:ilvl w:val="1"/>
          <w:numId w:val="11"/>
        </w:numPr>
        <w:spacing w:after="0"/>
        <w:rPr>
          <w:b w:val="0"/>
        </w:rPr>
      </w:pPr>
      <w:r>
        <w:rPr>
          <w:b w:val="0"/>
        </w:rPr>
        <w:t>Review and approve the draft minutes from the February 25</w:t>
      </w:r>
      <w:r w:rsidRPr="00B50C3E">
        <w:rPr>
          <w:b w:val="0"/>
          <w:vertAlign w:val="superscript"/>
        </w:rPr>
        <w:t>th</w:t>
      </w:r>
      <w:r>
        <w:rPr>
          <w:b w:val="0"/>
        </w:rPr>
        <w:t xml:space="preserve"> OC Special Session: Dynamic </w:t>
      </w:r>
    </w:p>
    <w:p w:rsidR="00B50C3E" w:rsidP="00B50C3E" w14:paraId="01001BA4" w14:textId="6EBE4008">
      <w:pPr>
        <w:pStyle w:val="SecondaryHeading-Numbered"/>
        <w:numPr>
          <w:ilvl w:val="0"/>
          <w:numId w:val="0"/>
        </w:numPr>
        <w:spacing w:after="0"/>
        <w:ind w:left="432"/>
        <w:rPr>
          <w:b w:val="0"/>
        </w:rPr>
      </w:pPr>
      <w:r>
        <w:rPr>
          <w:b w:val="0"/>
        </w:rPr>
        <w:t xml:space="preserve">     </w:t>
      </w:r>
      <w:r>
        <w:rPr>
          <w:b w:val="0"/>
        </w:rPr>
        <w:t>Rating.</w:t>
      </w:r>
    </w:p>
    <w:p w:rsidR="00854575" w:rsidRPr="00854575" w:rsidP="00735815" w14:paraId="02D89734" w14:textId="77777777">
      <w:pPr>
        <w:pStyle w:val="SecondaryHeading-Numbered"/>
        <w:numPr>
          <w:ilvl w:val="0"/>
          <w:numId w:val="0"/>
        </w:numPr>
        <w:spacing w:after="0"/>
        <w:rPr>
          <w:b w:val="0"/>
        </w:rPr>
      </w:pPr>
    </w:p>
    <w:p w:rsidR="00880A59" w:rsidP="00880A59" w14:paraId="458EF9F3" w14:textId="46F4F703">
      <w:pPr>
        <w:pStyle w:val="SecondaryHeading-Numbered"/>
        <w:numPr>
          <w:ilvl w:val="1"/>
          <w:numId w:val="11"/>
        </w:numPr>
        <w:spacing w:after="0"/>
        <w:rPr>
          <w:b w:val="0"/>
        </w:rPr>
      </w:pPr>
      <w:r w:rsidRPr="007A0640">
        <w:rPr>
          <w:b w:val="0"/>
        </w:rPr>
        <w:t xml:space="preserve">Review of the OC work plan. </w:t>
      </w:r>
    </w:p>
    <w:p w:rsidR="004A47CF" w:rsidRPr="004A47CF" w:rsidP="00BA3C9B" w14:paraId="4A4B6B7E" w14:textId="4455CA98">
      <w:pPr>
        <w:pStyle w:val="SecondaryHeading-Numbered"/>
        <w:numPr>
          <w:ilvl w:val="0"/>
          <w:numId w:val="0"/>
        </w:numPr>
        <w:spacing w:after="0"/>
      </w:pPr>
    </w:p>
    <w:p w:rsidR="007A0640" w:rsidRPr="00A1102F" w:rsidP="00A1102F" w14:paraId="4A67A208" w14:textId="4370D550">
      <w:pPr>
        <w:pStyle w:val="PrimaryHeading"/>
      </w:pPr>
      <w:r>
        <w:t>Review of Operatio</w:t>
      </w:r>
      <w:r w:rsidR="00606F11">
        <w:t>n</w:t>
      </w:r>
      <w:r>
        <w:t>s (9:</w:t>
      </w:r>
      <w:r w:rsidR="00EA61F7">
        <w:t>1</w:t>
      </w:r>
      <w:r w:rsidR="00DB55E3">
        <w:t>5</w:t>
      </w:r>
      <w:r>
        <w:t>-9:</w:t>
      </w:r>
      <w:r w:rsidR="00EA61F7">
        <w:t>2</w:t>
      </w:r>
      <w:r w:rsidR="005F3EFE">
        <w:t>0</w:t>
      </w:r>
      <w:r w:rsidR="001D3B68">
        <w:t>)</w:t>
      </w:r>
    </w:p>
    <w:p w:rsidR="00C41253" w:rsidRPr="007A0640" w:rsidP="00C41253" w14:paraId="04BFDDE8" w14:textId="77777777">
      <w:pPr>
        <w:pStyle w:val="SecondaryHeading-Numbered"/>
        <w:spacing w:after="0"/>
        <w:ind w:left="360"/>
        <w:rPr>
          <w:b w:val="0"/>
          <w:u w:val="single"/>
        </w:rPr>
      </w:pPr>
      <w:r w:rsidRPr="007A0640">
        <w:rPr>
          <w:b w:val="0"/>
          <w:u w:val="single"/>
        </w:rPr>
        <w:t xml:space="preserve">Review of Operating Metrics </w:t>
      </w:r>
    </w:p>
    <w:p w:rsidR="00C41253" w:rsidRPr="00C41253" w:rsidP="00C41253" w14:paraId="4FB0CE52" w14:textId="0CAD70E3">
      <w:pPr>
        <w:pStyle w:val="SecondaryHeading-Numbered"/>
        <w:numPr>
          <w:ilvl w:val="0"/>
          <w:numId w:val="0"/>
        </w:numPr>
        <w:spacing w:after="0"/>
        <w:ind w:left="360"/>
        <w:rPr>
          <w:b w:val="0"/>
        </w:rPr>
      </w:pPr>
      <w:r>
        <w:rPr>
          <w:b w:val="0"/>
        </w:rPr>
        <w:t>Mike Zhang</w:t>
      </w:r>
      <w:r w:rsidRPr="00C41253">
        <w:rPr>
          <w:b w:val="0"/>
        </w:rPr>
        <w:t xml:space="preserve">, PJM, will review the </w:t>
      </w:r>
      <w:r w:rsidR="00E61B5F">
        <w:rPr>
          <w:b w:val="0"/>
        </w:rPr>
        <w:t>February</w:t>
      </w:r>
      <w:r w:rsidRPr="00C41253">
        <w:rPr>
          <w:b w:val="0"/>
        </w:rPr>
        <w:t xml:space="preserve"> 202</w:t>
      </w:r>
      <w:r w:rsidR="00CE30C1">
        <w:rPr>
          <w:b w:val="0"/>
        </w:rPr>
        <w:t>2</w:t>
      </w:r>
      <w:r w:rsidRPr="00C41253">
        <w:rPr>
          <w:b w:val="0"/>
        </w:rPr>
        <w:t xml:space="preserve"> PJM operating metrics slides. Metrics will include PJM’s load forecast error, BAAL performance, and transmission / generation outage statistics.</w:t>
      </w:r>
    </w:p>
    <w:p w:rsidR="00C41253" w:rsidP="00C41253" w14:paraId="4CE7ECBD" w14:textId="77777777">
      <w:pPr>
        <w:pStyle w:val="ListSubhead1"/>
        <w:numPr>
          <w:ilvl w:val="0"/>
          <w:numId w:val="0"/>
        </w:numPr>
        <w:spacing w:after="0"/>
        <w:ind w:left="360" w:hanging="360"/>
        <w:rPr>
          <w:b w:val="0"/>
        </w:rPr>
      </w:pPr>
    </w:p>
    <w:p w:rsidR="001D3B68" w:rsidP="007C2954" w14:paraId="7871FD67" w14:textId="11A4596D">
      <w:pPr>
        <w:pStyle w:val="PrimaryHeading"/>
      </w:pPr>
      <w:r>
        <w:t>Endorsements</w:t>
      </w:r>
      <w:r w:rsidR="00BB5910">
        <w:t>/Approvals</w:t>
      </w:r>
      <w:r w:rsidR="00606F11">
        <w:t xml:space="preserve"> </w:t>
      </w:r>
      <w:r w:rsidR="00011E56">
        <w:t>(9:</w:t>
      </w:r>
      <w:r w:rsidR="00EA61F7">
        <w:t>2</w:t>
      </w:r>
      <w:r w:rsidR="005F3EFE">
        <w:t>0</w:t>
      </w:r>
      <w:r w:rsidR="00011E56">
        <w:t>-</w:t>
      </w:r>
      <w:r w:rsidR="002A26F5">
        <w:t>9</w:t>
      </w:r>
      <w:r w:rsidR="00011E56">
        <w:t>:</w:t>
      </w:r>
      <w:r w:rsidR="002A26F5">
        <w:t>50</w:t>
      </w:r>
      <w:r w:rsidR="00011E56">
        <w:t>)</w:t>
      </w:r>
    </w:p>
    <w:p w:rsidR="00D91990" w:rsidRPr="00D91990" w:rsidP="00D91990" w14:paraId="51B9EB38" w14:textId="6F051553">
      <w:pPr>
        <w:pStyle w:val="ListSubhead1"/>
        <w:numPr>
          <w:ilvl w:val="0"/>
          <w:numId w:val="0"/>
        </w:numPr>
        <w:spacing w:after="0"/>
        <w:rPr>
          <w:color w:val="FF0000"/>
        </w:rPr>
      </w:pPr>
      <w:r w:rsidRPr="00D91990">
        <w:rPr>
          <w:color w:val="FF0000"/>
        </w:rPr>
        <w:t xml:space="preserve">Action Required:  Members are reminded to complete the necessary steps to update their browser prior to the meeting to avoid impact </w:t>
      </w:r>
      <w:r>
        <w:rPr>
          <w:color w:val="FF0000"/>
        </w:rPr>
        <w:t xml:space="preserve">to Voting Application access. </w:t>
      </w:r>
      <w:r w:rsidRPr="00D91990">
        <w:rPr>
          <w:color w:val="FF0000"/>
        </w:rPr>
        <w:t xml:space="preserve">Reference:  </w:t>
      </w:r>
      <w:hyperlink r:id="rId4" w:history="1">
        <w:r w:rsidRPr="004546FF">
          <w:rPr>
            <w:rStyle w:val="Hyperlink"/>
          </w:rPr>
          <w:t>Weak Encryption</w:t>
        </w:r>
      </w:hyperlink>
    </w:p>
    <w:p w:rsidR="00D91990" w:rsidP="00D91990" w14:paraId="61A6ACF7" w14:textId="77777777">
      <w:pPr>
        <w:pStyle w:val="ListSubhead1"/>
        <w:numPr>
          <w:ilvl w:val="0"/>
          <w:numId w:val="0"/>
        </w:numPr>
        <w:spacing w:after="0"/>
        <w:ind w:left="360"/>
        <w:rPr>
          <w:b w:val="0"/>
          <w:u w:val="single"/>
        </w:rPr>
      </w:pPr>
    </w:p>
    <w:p w:rsidR="009C4A20" w:rsidP="009C4A20" w14:paraId="648A11F6" w14:textId="02A01107">
      <w:pPr>
        <w:pStyle w:val="ListSubhead1"/>
        <w:spacing w:after="0"/>
        <w:rPr>
          <w:b w:val="0"/>
          <w:u w:val="single"/>
        </w:rPr>
      </w:pPr>
      <w:r>
        <w:rPr>
          <w:b w:val="0"/>
          <w:u w:val="single"/>
        </w:rPr>
        <w:t>Manual 12</w:t>
      </w:r>
      <w:r w:rsidRPr="00F40E79">
        <w:rPr>
          <w:b w:val="0"/>
          <w:u w:val="single"/>
        </w:rPr>
        <w:t xml:space="preserve">: </w:t>
      </w:r>
      <w:r>
        <w:rPr>
          <w:b w:val="0"/>
          <w:u w:val="single"/>
        </w:rPr>
        <w:t>Balancing Operations</w:t>
      </w:r>
    </w:p>
    <w:p w:rsidR="009C4A20" w:rsidP="009C4A20" w14:paraId="1FE007E0" w14:textId="77777777">
      <w:pPr>
        <w:pStyle w:val="ListSubhead1"/>
        <w:numPr>
          <w:ilvl w:val="0"/>
          <w:numId w:val="0"/>
        </w:numPr>
        <w:spacing w:after="0"/>
        <w:ind w:left="360"/>
        <w:rPr>
          <w:b w:val="0"/>
        </w:rPr>
      </w:pPr>
      <w:r>
        <w:rPr>
          <w:b w:val="0"/>
        </w:rPr>
        <w:t>Brian Oakes, PJM, will review Manual 12 changes as a part of the periodic review.</w:t>
      </w:r>
    </w:p>
    <w:p w:rsidR="009C4A20" w:rsidP="009C4A20" w14:paraId="7F91BF70" w14:textId="14965CE0">
      <w:pPr>
        <w:pStyle w:val="ListSubhead1"/>
        <w:numPr>
          <w:ilvl w:val="0"/>
          <w:numId w:val="0"/>
        </w:numPr>
        <w:spacing w:after="0"/>
      </w:pPr>
      <w:r w:rsidRPr="0087247D">
        <w:t xml:space="preserve">      The Operating Committee will be asked to endorse these changes at </w:t>
      </w:r>
      <w:r>
        <w:t xml:space="preserve">today’s </w:t>
      </w:r>
      <w:r w:rsidRPr="0087247D">
        <w:t>meeting.</w:t>
      </w:r>
    </w:p>
    <w:p w:rsidR="009C4A20" w:rsidP="009C4A20" w14:paraId="156A393B" w14:textId="77777777">
      <w:pPr>
        <w:pStyle w:val="ListSubhead1"/>
        <w:numPr>
          <w:ilvl w:val="0"/>
          <w:numId w:val="0"/>
        </w:numPr>
        <w:spacing w:after="0"/>
      </w:pPr>
    </w:p>
    <w:p w:rsidR="009C4A20" w:rsidP="009C4A20" w14:paraId="2722448F" w14:textId="77777777">
      <w:pPr>
        <w:pStyle w:val="ListSubhead1"/>
        <w:spacing w:after="0"/>
        <w:rPr>
          <w:b w:val="0"/>
          <w:u w:val="single"/>
        </w:rPr>
      </w:pPr>
      <w:r>
        <w:rPr>
          <w:b w:val="0"/>
          <w:u w:val="single"/>
        </w:rPr>
        <w:t>Manual 13</w:t>
      </w:r>
      <w:r w:rsidRPr="00F40E79">
        <w:rPr>
          <w:b w:val="0"/>
          <w:u w:val="single"/>
        </w:rPr>
        <w:t xml:space="preserve">: </w:t>
      </w:r>
      <w:r>
        <w:rPr>
          <w:b w:val="0"/>
          <w:u w:val="single"/>
        </w:rPr>
        <w:t>Emergency Operations</w:t>
      </w:r>
    </w:p>
    <w:p w:rsidR="009C4A20" w:rsidP="009C4A20" w14:paraId="68ACD74C" w14:textId="77777777">
      <w:pPr>
        <w:pStyle w:val="ListSubhead1"/>
        <w:numPr>
          <w:ilvl w:val="0"/>
          <w:numId w:val="0"/>
        </w:numPr>
        <w:spacing w:after="0"/>
        <w:ind w:left="360"/>
        <w:rPr>
          <w:b w:val="0"/>
        </w:rPr>
      </w:pPr>
      <w:r>
        <w:rPr>
          <w:b w:val="0"/>
        </w:rPr>
        <w:t>Brian Oakes, PJM, will review Manual 13 changes as a part of the periodic review.</w:t>
      </w:r>
    </w:p>
    <w:p w:rsidR="009C4A20" w:rsidP="009C4A20" w14:paraId="49CC6509" w14:textId="75408EA3">
      <w:pPr>
        <w:pStyle w:val="ListSubhead1"/>
        <w:numPr>
          <w:ilvl w:val="0"/>
          <w:numId w:val="0"/>
        </w:numPr>
        <w:spacing w:after="0"/>
      </w:pPr>
      <w:r w:rsidRPr="0087247D">
        <w:t xml:space="preserve">      The Operating Committee will be asked to endorse these changes at </w:t>
      </w:r>
      <w:r>
        <w:t xml:space="preserve">today’s </w:t>
      </w:r>
      <w:r w:rsidRPr="0087247D">
        <w:t>meeting.</w:t>
      </w:r>
    </w:p>
    <w:p w:rsidR="009C4A20" w:rsidRPr="00A1102F" w:rsidP="009C4A20" w14:paraId="414CEFB9" w14:textId="77777777">
      <w:pPr>
        <w:pStyle w:val="ListSubhead1"/>
        <w:numPr>
          <w:ilvl w:val="0"/>
          <w:numId w:val="0"/>
        </w:numPr>
        <w:spacing w:after="0"/>
      </w:pPr>
    </w:p>
    <w:p w:rsidR="009C4A20" w:rsidRPr="00A1102F" w:rsidP="009C4A20" w14:paraId="3F9563CC" w14:textId="77777777">
      <w:pPr>
        <w:pStyle w:val="ListSubhead1"/>
        <w:spacing w:after="0"/>
        <w:rPr>
          <w:b w:val="0"/>
          <w:u w:val="single"/>
        </w:rPr>
      </w:pPr>
      <w:r w:rsidRPr="00A1102F">
        <w:rPr>
          <w:b w:val="0"/>
          <w:u w:val="single"/>
        </w:rPr>
        <w:t>Manual 37: Reliability Coordination</w:t>
      </w:r>
    </w:p>
    <w:p w:rsidR="009C4A20" w:rsidP="009C4A20" w14:paraId="61226FE9" w14:textId="77777777">
      <w:pPr>
        <w:pStyle w:val="ListSubhead1"/>
        <w:numPr>
          <w:ilvl w:val="0"/>
          <w:numId w:val="0"/>
        </w:numPr>
        <w:spacing w:after="0"/>
        <w:ind w:left="360"/>
        <w:rPr>
          <w:b w:val="0"/>
        </w:rPr>
      </w:pPr>
      <w:r w:rsidRPr="009C4A20">
        <w:rPr>
          <w:b w:val="0"/>
        </w:rPr>
        <w:t>Kevin Hatch</w:t>
      </w:r>
      <w:r>
        <w:rPr>
          <w:b w:val="0"/>
        </w:rPr>
        <w:t>, PJM, will review Manual 37 changes as a part of the periodic review.</w:t>
      </w:r>
    </w:p>
    <w:p w:rsidR="009C4A20" w:rsidP="009C4A20" w14:paraId="012C1F94" w14:textId="5C415A62">
      <w:pPr>
        <w:pStyle w:val="ListSubhead1"/>
        <w:numPr>
          <w:ilvl w:val="0"/>
          <w:numId w:val="0"/>
        </w:numPr>
        <w:spacing w:after="0"/>
      </w:pPr>
      <w:r w:rsidRPr="0087247D">
        <w:t xml:space="preserve">      The Operating Committee will be asked to endorse these changes at </w:t>
      </w:r>
      <w:r>
        <w:t xml:space="preserve">today’s </w:t>
      </w:r>
      <w:r w:rsidRPr="0087247D">
        <w:t>meeting.</w:t>
      </w:r>
    </w:p>
    <w:p w:rsidR="009C4A20" w:rsidP="009C4A20" w14:paraId="14C433C1" w14:textId="5F91989B">
      <w:pPr>
        <w:pStyle w:val="ListSubhead1"/>
        <w:numPr>
          <w:ilvl w:val="0"/>
          <w:numId w:val="0"/>
        </w:numPr>
        <w:spacing w:after="0"/>
      </w:pPr>
    </w:p>
    <w:p w:rsidR="006C67C6" w:rsidP="009C4A20" w14:paraId="76CC57CB" w14:textId="1021C33B">
      <w:pPr>
        <w:pStyle w:val="ListSubhead1"/>
        <w:numPr>
          <w:ilvl w:val="0"/>
          <w:numId w:val="0"/>
        </w:numPr>
        <w:spacing w:after="0"/>
      </w:pPr>
    </w:p>
    <w:p w:rsidR="007B40DC" w:rsidRPr="007B40DC" w:rsidP="00CD623D" w14:paraId="26B00E9F" w14:textId="2F719555">
      <w:pPr>
        <w:pStyle w:val="ListSubhead1"/>
        <w:numPr>
          <w:ilvl w:val="0"/>
          <w:numId w:val="0"/>
        </w:numPr>
        <w:spacing w:after="0"/>
        <w:rPr>
          <w:sz w:val="22"/>
        </w:rPr>
      </w:pPr>
    </w:p>
    <w:p w:rsidR="00F40E79" w:rsidP="00721FC7" w14:paraId="4B2DAA80" w14:textId="379F3252">
      <w:pPr>
        <w:pStyle w:val="PrimaryHeading"/>
      </w:pPr>
      <w:r>
        <w:t xml:space="preserve">First </w:t>
      </w:r>
      <w:r w:rsidR="003D70E3">
        <w:t>Reading (</w:t>
      </w:r>
      <w:r w:rsidR="002A26F5">
        <w:t>9</w:t>
      </w:r>
      <w:r w:rsidR="003D70E3">
        <w:t>:</w:t>
      </w:r>
      <w:r w:rsidR="002A26F5">
        <w:t>5</w:t>
      </w:r>
      <w:r w:rsidR="00F70367">
        <w:t>0-1</w:t>
      </w:r>
      <w:r w:rsidR="00BD64A7">
        <w:t>0</w:t>
      </w:r>
      <w:r w:rsidR="00F70367">
        <w:t>:</w:t>
      </w:r>
      <w:r w:rsidR="00BD64A7">
        <w:t>50</w:t>
      </w:r>
      <w:r w:rsidR="00F70367">
        <w:t>)</w:t>
      </w:r>
    </w:p>
    <w:p w:rsidR="002D4C66" w:rsidRPr="002D4C66" w:rsidP="002D4C66" w14:paraId="435F6CB7" w14:textId="77777777">
      <w:pPr>
        <w:pStyle w:val="ListSubhead1"/>
        <w:spacing w:after="0"/>
        <w:rPr>
          <w:b w:val="0"/>
          <w:color w:val="FF0000"/>
          <w:u w:val="single"/>
        </w:rPr>
      </w:pPr>
      <w:r w:rsidRPr="002D4C66">
        <w:rPr>
          <w:b w:val="0"/>
          <w:color w:val="FF0000"/>
          <w:u w:val="single"/>
        </w:rPr>
        <w:t xml:space="preserve">Dynamic Rating Issue </w:t>
      </w:r>
    </w:p>
    <w:p w:rsidR="002D4C66" w:rsidP="002D4C66" w14:paraId="5AAE94F3" w14:textId="77777777">
      <w:pPr>
        <w:pStyle w:val="ListSubhead1"/>
        <w:numPr>
          <w:ilvl w:val="1"/>
          <w:numId w:val="11"/>
        </w:numPr>
        <w:spacing w:after="0"/>
        <w:rPr>
          <w:b w:val="0"/>
          <w:color w:val="FF0000"/>
        </w:rPr>
      </w:pPr>
      <w:r w:rsidRPr="002D4C66">
        <w:rPr>
          <w:b w:val="0"/>
          <w:color w:val="FF0000"/>
        </w:rPr>
        <w:t xml:space="preserve"> Chris Callaghan, PJM, will </w:t>
      </w:r>
      <w:r>
        <w:rPr>
          <w:b w:val="0"/>
          <w:color w:val="FF0000"/>
        </w:rPr>
        <w:t>provide a first read of</w:t>
      </w:r>
      <w:r w:rsidRPr="002D4C66">
        <w:rPr>
          <w:b w:val="0"/>
          <w:color w:val="FF0000"/>
        </w:rPr>
        <w:t xml:space="preserve"> the Interim Measures to Facilitate the Integration </w:t>
      </w:r>
      <w:r>
        <w:rPr>
          <w:b w:val="0"/>
          <w:color w:val="FF0000"/>
        </w:rPr>
        <w:t xml:space="preserve">  </w:t>
      </w:r>
    </w:p>
    <w:p w:rsidR="002D4C66" w:rsidP="002D4C66" w14:paraId="60988A35" w14:textId="77777777">
      <w:pPr>
        <w:pStyle w:val="ListSubhead1"/>
        <w:numPr>
          <w:ilvl w:val="0"/>
          <w:numId w:val="0"/>
        </w:numPr>
        <w:spacing w:after="0"/>
        <w:ind w:left="432"/>
        <w:rPr>
          <w:b w:val="0"/>
          <w:color w:val="FF0000"/>
        </w:rPr>
      </w:pPr>
      <w:r>
        <w:rPr>
          <w:b w:val="0"/>
          <w:color w:val="FF0000"/>
        </w:rPr>
        <w:t xml:space="preserve">      </w:t>
      </w:r>
      <w:r w:rsidRPr="002D4C66">
        <w:rPr>
          <w:b w:val="0"/>
          <w:color w:val="FF0000"/>
        </w:rPr>
        <w:t xml:space="preserve">of PPL Dynamic Ratings into PJM Operations (Phase 1) Issue Charge and Problem Statement. </w:t>
      </w:r>
      <w:r>
        <w:rPr>
          <w:b w:val="0"/>
          <w:color w:val="FF0000"/>
        </w:rPr>
        <w:t xml:space="preserve"> </w:t>
      </w:r>
    </w:p>
    <w:p w:rsidR="002D4C66" w:rsidP="002D4C66" w14:paraId="24810479" w14:textId="77777777">
      <w:pPr>
        <w:pStyle w:val="ListSubhead1"/>
        <w:numPr>
          <w:ilvl w:val="0"/>
          <w:numId w:val="0"/>
        </w:numPr>
        <w:spacing w:after="0"/>
        <w:ind w:left="432"/>
        <w:rPr>
          <w:b w:val="0"/>
          <w:color w:val="FF0000"/>
        </w:rPr>
      </w:pPr>
      <w:r>
        <w:rPr>
          <w:b w:val="0"/>
          <w:color w:val="FF0000"/>
        </w:rPr>
        <w:t xml:space="preserve">      </w:t>
      </w:r>
      <w:r w:rsidRPr="002D4C66">
        <w:rPr>
          <w:b w:val="0"/>
          <w:color w:val="FF0000"/>
        </w:rPr>
        <w:t xml:space="preserve">Bilge Derin, PJM, will provide a review of changes to M03: Transmission Operations, M03A: </w:t>
      </w:r>
      <w:r>
        <w:rPr>
          <w:b w:val="0"/>
          <w:color w:val="FF0000"/>
        </w:rPr>
        <w:t xml:space="preserve"> </w:t>
      </w:r>
    </w:p>
    <w:p w:rsidR="002D4C66" w:rsidP="002D4C66" w14:paraId="566A04E6" w14:textId="77777777">
      <w:pPr>
        <w:pStyle w:val="ListSubhead1"/>
        <w:numPr>
          <w:ilvl w:val="0"/>
          <w:numId w:val="0"/>
        </w:numPr>
        <w:spacing w:after="0"/>
        <w:ind w:left="432"/>
        <w:rPr>
          <w:b w:val="0"/>
          <w:color w:val="FF0000"/>
        </w:rPr>
      </w:pPr>
      <w:r>
        <w:rPr>
          <w:b w:val="0"/>
          <w:color w:val="FF0000"/>
        </w:rPr>
        <w:t xml:space="preserve">      </w:t>
      </w:r>
      <w:r w:rsidRPr="002D4C66">
        <w:rPr>
          <w:b w:val="0"/>
          <w:color w:val="FF0000"/>
        </w:rPr>
        <w:t xml:space="preserve">Energy Management System (EMS) Model Update and Quality Assurance (QA), and M01: Control </w:t>
      </w:r>
      <w:r>
        <w:rPr>
          <w:b w:val="0"/>
          <w:color w:val="FF0000"/>
        </w:rPr>
        <w:t xml:space="preserve">  </w:t>
      </w:r>
    </w:p>
    <w:p w:rsidR="002D4C66" w:rsidRPr="002D4C66" w:rsidP="002D4C66" w14:paraId="2B7B3306" w14:textId="574A0636">
      <w:pPr>
        <w:pStyle w:val="ListSubhead1"/>
        <w:numPr>
          <w:ilvl w:val="0"/>
          <w:numId w:val="0"/>
        </w:numPr>
        <w:spacing w:after="0"/>
        <w:ind w:left="432"/>
        <w:rPr>
          <w:b w:val="0"/>
          <w:color w:val="FF0000"/>
        </w:rPr>
      </w:pPr>
      <w:r>
        <w:rPr>
          <w:b w:val="0"/>
          <w:color w:val="FF0000"/>
        </w:rPr>
        <w:t xml:space="preserve">      </w:t>
      </w:r>
      <w:r w:rsidRPr="002D4C66">
        <w:rPr>
          <w:b w:val="0"/>
          <w:color w:val="FF0000"/>
        </w:rPr>
        <w:t>Center and Data Exchange Requirements.</w:t>
      </w:r>
    </w:p>
    <w:p w:rsidR="002D4C66" w:rsidRPr="002D4C66" w:rsidP="002D4C66" w14:paraId="30612D8B" w14:textId="77777777">
      <w:pPr>
        <w:pStyle w:val="ListSubhead1"/>
        <w:numPr>
          <w:ilvl w:val="0"/>
          <w:numId w:val="0"/>
        </w:numPr>
        <w:spacing w:after="0"/>
        <w:ind w:left="432"/>
      </w:pPr>
      <w:r w:rsidRPr="002D4C66">
        <w:rPr>
          <w:b w:val="0"/>
          <w:color w:val="FF0000"/>
        </w:rPr>
        <w:t xml:space="preserve">      </w:t>
      </w:r>
      <w:r w:rsidRPr="002D4C66">
        <w:t xml:space="preserve">The Operating Committee will be asked to approve the issue charge and endorse the   </w:t>
      </w:r>
    </w:p>
    <w:p w:rsidR="002D4C66" w:rsidRPr="002D4C66" w:rsidP="002D4C66" w14:paraId="1B1D0876" w14:textId="77777777">
      <w:pPr>
        <w:pStyle w:val="ListSubhead1"/>
        <w:numPr>
          <w:ilvl w:val="0"/>
          <w:numId w:val="0"/>
        </w:numPr>
        <w:spacing w:after="0"/>
        <w:ind w:left="432"/>
      </w:pPr>
      <w:r w:rsidRPr="002D4C66">
        <w:t xml:space="preserve">      proposed solution as part of the Quick Fix process outlined in Section 8.6.1 of Manual 34 at  </w:t>
      </w:r>
    </w:p>
    <w:p w:rsidR="002D4C66" w:rsidRPr="002D4C66" w:rsidP="002D4C66" w14:paraId="43DA5DF9" w14:textId="2147E07F">
      <w:pPr>
        <w:pStyle w:val="ListSubhead1"/>
        <w:numPr>
          <w:ilvl w:val="0"/>
          <w:numId w:val="0"/>
        </w:numPr>
        <w:spacing w:after="0"/>
        <w:ind w:left="432"/>
      </w:pPr>
      <w:r w:rsidRPr="002D4C66">
        <w:t xml:space="preserve">      its next meeting.</w:t>
      </w:r>
      <w:r w:rsidRPr="002D4C66">
        <w:rPr>
          <w:b w:val="0"/>
        </w:rPr>
        <w:t xml:space="preserve">     </w:t>
      </w:r>
    </w:p>
    <w:p w:rsidR="002D4C66" w:rsidRPr="002D4C66" w:rsidP="002D4C66" w14:paraId="2B5401C2" w14:textId="77777777">
      <w:pPr>
        <w:pStyle w:val="ListSubhead1"/>
        <w:numPr>
          <w:ilvl w:val="0"/>
          <w:numId w:val="0"/>
        </w:numPr>
        <w:spacing w:after="0"/>
        <w:ind w:left="360"/>
        <w:rPr>
          <w:color w:val="FF0000"/>
        </w:rPr>
      </w:pPr>
    </w:p>
    <w:p w:rsidR="002D4C66" w:rsidRPr="002D4C66" w:rsidP="002D4C66" w14:paraId="50D44352" w14:textId="77777777">
      <w:pPr>
        <w:pStyle w:val="ListSubhead1"/>
        <w:numPr>
          <w:ilvl w:val="1"/>
          <w:numId w:val="11"/>
        </w:numPr>
        <w:spacing w:after="0"/>
        <w:rPr>
          <w:b w:val="0"/>
          <w:color w:val="FF0000"/>
        </w:rPr>
      </w:pPr>
      <w:r w:rsidRPr="002D4C66">
        <w:rPr>
          <w:b w:val="0"/>
          <w:color w:val="FF0000"/>
        </w:rPr>
        <w:t xml:space="preserve">Chris Callaghan, PJM, will provide a first read of the Additional Issues Relating to the  </w:t>
      </w:r>
    </w:p>
    <w:p w:rsidR="002D4C66" w:rsidRPr="002D4C66" w:rsidP="002D4C66" w14:paraId="7A278471" w14:textId="77777777">
      <w:pPr>
        <w:pStyle w:val="ListSubhead1"/>
        <w:numPr>
          <w:ilvl w:val="0"/>
          <w:numId w:val="0"/>
        </w:numPr>
        <w:spacing w:after="0"/>
        <w:ind w:left="432"/>
        <w:rPr>
          <w:b w:val="0"/>
          <w:color w:val="FF0000"/>
        </w:rPr>
      </w:pPr>
      <w:r w:rsidRPr="002D4C66">
        <w:rPr>
          <w:b w:val="0"/>
          <w:color w:val="FF0000"/>
        </w:rPr>
        <w:t xml:space="preserve">      Implementation of Dynamic Line Ratings (Phase 2) Issue Charge and Problem Statement.</w:t>
      </w:r>
    </w:p>
    <w:p w:rsidR="002D4C66" w:rsidRPr="002D4C66" w:rsidP="002D4C66" w14:paraId="5910D338" w14:textId="77777777">
      <w:pPr>
        <w:pStyle w:val="ListSubhead1"/>
        <w:numPr>
          <w:ilvl w:val="0"/>
          <w:numId w:val="0"/>
        </w:numPr>
        <w:spacing w:after="0"/>
        <w:ind w:left="432"/>
        <w:rPr>
          <w:color w:val="FF0000"/>
        </w:rPr>
      </w:pPr>
      <w:r w:rsidRPr="002D4C66">
        <w:rPr>
          <w:color w:val="FF0000"/>
        </w:rPr>
        <w:t xml:space="preserve">      The Operating Committee will be asked to approve the Issue Charge at its next meeting.</w:t>
      </w:r>
    </w:p>
    <w:p w:rsidR="002D4C66" w:rsidRPr="002D4C66" w:rsidP="002D4C66" w14:paraId="7ADFC6BF" w14:textId="77777777">
      <w:pPr>
        <w:pStyle w:val="ListSubhead1"/>
        <w:numPr>
          <w:ilvl w:val="0"/>
          <w:numId w:val="0"/>
        </w:numPr>
        <w:spacing w:after="0"/>
        <w:ind w:left="360"/>
        <w:rPr>
          <w:u w:val="single"/>
        </w:rPr>
      </w:pPr>
    </w:p>
    <w:p w:rsidR="00247F53" w:rsidRPr="00340D60" w:rsidP="00340D60" w14:paraId="0E676123" w14:textId="18D6935B">
      <w:pPr>
        <w:pStyle w:val="ListSubhead1"/>
        <w:spacing w:after="0"/>
        <w:rPr>
          <w:u w:val="single"/>
        </w:rPr>
      </w:pPr>
      <w:r w:rsidRPr="00340D60">
        <w:rPr>
          <w:b w:val="0"/>
          <w:u w:val="single"/>
        </w:rPr>
        <w:t>Manual 01:</w:t>
      </w:r>
      <w:r w:rsidRPr="00340D60">
        <w:rPr>
          <w:u w:val="single"/>
        </w:rPr>
        <w:t xml:space="preserve"> </w:t>
      </w:r>
      <w:r w:rsidRPr="00340D60" w:rsidR="008B7EDC">
        <w:rPr>
          <w:b w:val="0"/>
          <w:u w:val="single"/>
        </w:rPr>
        <w:t>Control Center and Data Exchange Requirements</w:t>
      </w:r>
    </w:p>
    <w:p w:rsidR="009C4A20" w:rsidRPr="00CC666C" w:rsidP="008B7EDC" w14:paraId="0186B02F" w14:textId="7E9F15E9">
      <w:pPr>
        <w:pStyle w:val="ListSubhead1"/>
        <w:numPr>
          <w:ilvl w:val="0"/>
          <w:numId w:val="0"/>
        </w:numPr>
        <w:spacing w:after="0"/>
        <w:ind w:left="360"/>
        <w:rPr>
          <w:b w:val="0"/>
        </w:rPr>
      </w:pPr>
      <w:r w:rsidRPr="00CC666C">
        <w:rPr>
          <w:b w:val="0"/>
        </w:rPr>
        <w:t xml:space="preserve">Bilge Derin, PJM, will review Manual 01 changes as a part </w:t>
      </w:r>
      <w:r w:rsidRPr="00CC666C" w:rsidR="00CC666C">
        <w:rPr>
          <w:b w:val="0"/>
        </w:rPr>
        <w:t>of the periodic review.</w:t>
      </w:r>
    </w:p>
    <w:p w:rsidR="009C4A20" w:rsidP="009C4A20" w14:paraId="34BD971E" w14:textId="57BBD7C1">
      <w:pPr>
        <w:pStyle w:val="ListSubhead1"/>
        <w:numPr>
          <w:ilvl w:val="0"/>
          <w:numId w:val="0"/>
        </w:numPr>
        <w:spacing w:after="0"/>
        <w:ind w:left="360"/>
      </w:pPr>
      <w:r w:rsidRPr="0087247D">
        <w:t xml:space="preserve">The Operating Committee will be asked to endorse these changes at </w:t>
      </w:r>
      <w:r>
        <w:t xml:space="preserve">its next </w:t>
      </w:r>
      <w:r w:rsidRPr="0087247D">
        <w:t>meeting.</w:t>
      </w:r>
    </w:p>
    <w:p w:rsidR="00AF1559" w:rsidP="00335C93" w14:paraId="07213A6B" w14:textId="50026940">
      <w:pPr>
        <w:pStyle w:val="ListSubhead1"/>
        <w:numPr>
          <w:ilvl w:val="0"/>
          <w:numId w:val="0"/>
        </w:numPr>
        <w:spacing w:after="0"/>
      </w:pPr>
    </w:p>
    <w:p w:rsidR="00F03B3A" w:rsidRPr="00F03B3A" w:rsidP="00F03B3A" w14:paraId="24505436" w14:textId="4E775382">
      <w:pPr>
        <w:pStyle w:val="ListSubhead1"/>
        <w:spacing w:after="0"/>
        <w:rPr>
          <w:b w:val="0"/>
          <w:u w:val="single"/>
        </w:rPr>
      </w:pPr>
      <w:r w:rsidRPr="00F03B3A">
        <w:rPr>
          <w:b w:val="0"/>
          <w:u w:val="single"/>
        </w:rPr>
        <w:t xml:space="preserve">Documenting the Appropriate UFLS Requirements Applicable to EKPC </w:t>
      </w:r>
    </w:p>
    <w:p w:rsidR="00F03B3A" w:rsidP="00F03B3A" w14:paraId="38BB5490" w14:textId="0F239886">
      <w:pPr>
        <w:pStyle w:val="ListSubhead1"/>
        <w:numPr>
          <w:ilvl w:val="0"/>
          <w:numId w:val="0"/>
        </w:numPr>
        <w:spacing w:after="0"/>
        <w:ind w:left="360"/>
        <w:rPr>
          <w:b w:val="0"/>
          <w:color w:val="FF0000"/>
        </w:rPr>
      </w:pPr>
      <w:r>
        <w:rPr>
          <w:b w:val="0"/>
          <w:bCs/>
        </w:rPr>
        <w:t>Denise Foster Cronin, EKPC, will provide a first read of a Problem Statement and Issue Charge to appropriately document the underfrequency relay requirements applicable to EKPC. </w:t>
      </w:r>
      <w:r>
        <w:t xml:space="preserve">The Operating Committee will be asked to approve the Issue Charge and endorse the proposed solution </w:t>
      </w:r>
      <w:r w:rsidR="003959B3">
        <w:t xml:space="preserve">at </w:t>
      </w:r>
      <w:r w:rsidR="00480933">
        <w:t>its next</w:t>
      </w:r>
      <w:r w:rsidR="003959B3">
        <w:t xml:space="preserve"> meeting </w:t>
      </w:r>
      <w:r>
        <w:t>as part of the Quick Fix process outlined in Section 8.6.1 of Manual 34. The MRC and MC will ultimately be asked to endorse/approve the solution and corresponding OA revisions.</w:t>
      </w:r>
    </w:p>
    <w:p w:rsidR="00340D60" w:rsidP="00340D60" w14:paraId="41DCA1D1" w14:textId="77777777">
      <w:pPr>
        <w:pStyle w:val="ListSubhead1"/>
        <w:numPr>
          <w:ilvl w:val="0"/>
          <w:numId w:val="0"/>
        </w:numPr>
        <w:spacing w:after="0"/>
        <w:ind w:left="360"/>
        <w:rPr>
          <w:b w:val="0"/>
          <w:color w:val="FF0000"/>
          <w:u w:val="single"/>
        </w:rPr>
      </w:pPr>
    </w:p>
    <w:p w:rsidR="00A518EB" w:rsidRPr="00E202AF" w:rsidP="00A518EB" w14:paraId="5BC4A444" w14:textId="77777777">
      <w:pPr>
        <w:pStyle w:val="ListSubhead1"/>
        <w:spacing w:after="0"/>
        <w:rPr>
          <w:b w:val="0"/>
          <w:u w:val="single"/>
        </w:rPr>
      </w:pPr>
      <w:r w:rsidRPr="00E202AF">
        <w:rPr>
          <w:b w:val="0"/>
          <w:u w:val="single"/>
        </w:rPr>
        <w:t>Reliability Products and Services Assessment</w:t>
      </w:r>
    </w:p>
    <w:p w:rsidR="00B42C51" w:rsidP="00B42C51" w14:paraId="5DEBF383" w14:textId="31675BAD">
      <w:pPr>
        <w:pStyle w:val="ListSubhead1"/>
        <w:numPr>
          <w:ilvl w:val="0"/>
          <w:numId w:val="0"/>
        </w:numPr>
        <w:spacing w:after="0"/>
        <w:ind w:left="360"/>
        <w:rPr>
          <w:b w:val="0"/>
        </w:rPr>
      </w:pPr>
      <w:r w:rsidRPr="00B42C51">
        <w:rPr>
          <w:b w:val="0"/>
        </w:rPr>
        <w:t>Chris Pilong</w:t>
      </w:r>
      <w:r w:rsidR="00021EED">
        <w:rPr>
          <w:b w:val="0"/>
        </w:rPr>
        <w:t xml:space="preserve"> and Alex Scheirer</w:t>
      </w:r>
      <w:r>
        <w:rPr>
          <w:b w:val="0"/>
        </w:rPr>
        <w:t>, PJM,</w:t>
      </w:r>
      <w:r w:rsidRPr="00B42C51">
        <w:rPr>
          <w:b w:val="0"/>
        </w:rPr>
        <w:t xml:space="preserve"> will provide a first read of a proposed "initial direction" regarding reliability products and services as required by the Resource Adequacy Sr. Task Force Charter. </w:t>
      </w:r>
    </w:p>
    <w:p w:rsidR="00B42C51" w:rsidRPr="00793A88" w:rsidP="00B42C51" w14:paraId="3B8EC31E" w14:textId="77777777">
      <w:pPr>
        <w:pStyle w:val="ListSubhead1"/>
        <w:numPr>
          <w:ilvl w:val="0"/>
          <w:numId w:val="0"/>
        </w:numPr>
        <w:spacing w:after="0"/>
        <w:ind w:left="360"/>
      </w:pPr>
      <w:hyperlink r:id="rId5" w:history="1">
        <w:r w:rsidRPr="00105D7F">
          <w:rPr>
            <w:rStyle w:val="Hyperlink"/>
            <w:b w:val="0"/>
          </w:rPr>
          <w:t>RASTF Website</w:t>
        </w:r>
      </w:hyperlink>
    </w:p>
    <w:p w:rsidR="00B42C51" w:rsidP="00B42C51" w14:paraId="262EBE22" w14:textId="77777777">
      <w:pPr>
        <w:pStyle w:val="ListSubhead1"/>
        <w:numPr>
          <w:ilvl w:val="0"/>
          <w:numId w:val="0"/>
        </w:numPr>
        <w:spacing w:after="0"/>
      </w:pPr>
      <w:r w:rsidRPr="00B42C51">
        <w:t xml:space="preserve">      The </w:t>
      </w:r>
      <w:r>
        <w:t>Operating C</w:t>
      </w:r>
      <w:r w:rsidRPr="00B42C51">
        <w:t xml:space="preserve">ommittee will be asked to approve the initial recommendation at its next </w:t>
      </w:r>
      <w:r>
        <w:t xml:space="preserve"> </w:t>
      </w:r>
    </w:p>
    <w:p w:rsidR="00B42C51" w:rsidP="00B42C51" w14:paraId="00040B7B" w14:textId="512E8D1E">
      <w:pPr>
        <w:pStyle w:val="ListSubhead1"/>
        <w:numPr>
          <w:ilvl w:val="0"/>
          <w:numId w:val="0"/>
        </w:numPr>
        <w:spacing w:after="0"/>
      </w:pPr>
      <w:r>
        <w:t xml:space="preserve">      </w:t>
      </w:r>
      <w:r w:rsidRPr="00B42C51">
        <w:t>meeting.</w:t>
      </w:r>
    </w:p>
    <w:p w:rsidR="00AF1559" w:rsidRPr="00AF1559" w:rsidP="00B221E8" w14:paraId="2DD171F4" w14:textId="6AB0368F">
      <w:pPr>
        <w:pStyle w:val="ListSubhead1"/>
        <w:numPr>
          <w:ilvl w:val="0"/>
          <w:numId w:val="0"/>
        </w:numPr>
        <w:spacing w:after="0"/>
      </w:pPr>
    </w:p>
    <w:p w:rsidR="0044169E" w:rsidRPr="00F70367" w:rsidP="00F70367" w14:paraId="496A2671" w14:textId="11DF9872">
      <w:pPr>
        <w:pStyle w:val="PrimaryHeading"/>
      </w:pPr>
      <w:r w:rsidRPr="00603CAA">
        <w:t>Additional Items</w:t>
      </w:r>
      <w:r w:rsidRPr="00603CAA" w:rsidR="004841DD">
        <w:t xml:space="preserve"> </w:t>
      </w:r>
      <w:r w:rsidR="004841DD">
        <w:t>(</w:t>
      </w:r>
      <w:r w:rsidR="00C15FC2">
        <w:t>1</w:t>
      </w:r>
      <w:r w:rsidR="00BD64A7">
        <w:t>0</w:t>
      </w:r>
      <w:r w:rsidR="004B4345">
        <w:t>:</w:t>
      </w:r>
      <w:r w:rsidR="00BD64A7">
        <w:t>5</w:t>
      </w:r>
      <w:r w:rsidR="00B221E8">
        <w:t>0</w:t>
      </w:r>
      <w:r w:rsidR="00CA5C2B">
        <w:t>-</w:t>
      </w:r>
      <w:r w:rsidR="006E0F88">
        <w:t>12</w:t>
      </w:r>
      <w:r w:rsidR="00240EB7">
        <w:t>:</w:t>
      </w:r>
      <w:r w:rsidR="006E0F88">
        <w:t>0</w:t>
      </w:r>
      <w:r w:rsidR="001A052F">
        <w:t>0</w:t>
      </w:r>
      <w:r w:rsidRPr="00DB29E9" w:rsidR="00AF3775">
        <w:t>)</w:t>
      </w:r>
    </w:p>
    <w:p w:rsidR="005B51EB" w:rsidRPr="00F01371" w:rsidP="005B51EB" w14:paraId="4B8336E5" w14:textId="77777777">
      <w:pPr>
        <w:pStyle w:val="ListSubhead1"/>
        <w:spacing w:after="0"/>
        <w:rPr>
          <w:b w:val="0"/>
          <w:u w:val="single"/>
        </w:rPr>
      </w:pPr>
      <w:r w:rsidRPr="00F01371">
        <w:rPr>
          <w:b w:val="0"/>
          <w:u w:val="single"/>
        </w:rPr>
        <w:t>Lanexa – Dunnsville Outage Coordination Review</w:t>
      </w:r>
    </w:p>
    <w:p w:rsidR="005B51EB" w:rsidP="005B51EB" w14:paraId="03DDCF41" w14:textId="18D047AD">
      <w:pPr>
        <w:pStyle w:val="ListSubhead1"/>
        <w:numPr>
          <w:ilvl w:val="0"/>
          <w:numId w:val="0"/>
        </w:numPr>
        <w:spacing w:after="0"/>
        <w:ind w:left="360"/>
        <w:rPr>
          <w:b w:val="0"/>
        </w:rPr>
      </w:pPr>
      <w:r w:rsidRPr="00F01371">
        <w:rPr>
          <w:b w:val="0"/>
        </w:rPr>
        <w:t xml:space="preserve">Paul McGlynn, PJM, </w:t>
      </w:r>
      <w:r w:rsidRPr="000C3301" w:rsidR="000C3301">
        <w:rPr>
          <w:b w:val="0"/>
        </w:rPr>
        <w:t>will provide an overview of the outage coordination process for the Lanexa – Dunnsville 230 kV line outage in the Dominion transmission zone.</w:t>
      </w:r>
    </w:p>
    <w:p w:rsidR="00347E93" w:rsidP="005B51EB" w14:paraId="095A6F4C" w14:textId="4953FEFA">
      <w:pPr>
        <w:pStyle w:val="ListSubhead1"/>
        <w:numPr>
          <w:ilvl w:val="0"/>
          <w:numId w:val="0"/>
        </w:numPr>
        <w:spacing w:after="0"/>
        <w:ind w:left="360"/>
        <w:rPr>
          <w:b w:val="0"/>
        </w:rPr>
      </w:pPr>
    </w:p>
    <w:p w:rsidR="00347E93" w:rsidP="005B51EB" w14:paraId="366995E9" w14:textId="7C975E47">
      <w:pPr>
        <w:pStyle w:val="ListSubhead1"/>
        <w:numPr>
          <w:ilvl w:val="0"/>
          <w:numId w:val="0"/>
        </w:numPr>
        <w:spacing w:after="0"/>
        <w:ind w:left="360"/>
        <w:rPr>
          <w:b w:val="0"/>
        </w:rPr>
      </w:pPr>
    </w:p>
    <w:p w:rsidR="00347E93" w:rsidP="005B51EB" w14:paraId="5608CE31" w14:textId="77777777">
      <w:pPr>
        <w:pStyle w:val="ListSubhead1"/>
        <w:numPr>
          <w:ilvl w:val="0"/>
          <w:numId w:val="0"/>
        </w:numPr>
        <w:spacing w:after="0"/>
        <w:ind w:left="360"/>
        <w:rPr>
          <w:b w:val="0"/>
        </w:rPr>
      </w:pPr>
    </w:p>
    <w:p w:rsidR="00BD64A7" w:rsidP="005B51EB" w14:paraId="1BC50476" w14:textId="77777777">
      <w:pPr>
        <w:pStyle w:val="ListSubhead1"/>
        <w:numPr>
          <w:ilvl w:val="0"/>
          <w:numId w:val="0"/>
        </w:numPr>
        <w:spacing w:after="0"/>
        <w:ind w:left="360"/>
        <w:rPr>
          <w:b w:val="0"/>
        </w:rPr>
      </w:pPr>
    </w:p>
    <w:p w:rsidR="00BD64A7" w:rsidRPr="00BD64A7" w:rsidP="00BD64A7" w14:paraId="00623D45" w14:textId="77777777">
      <w:pPr>
        <w:pStyle w:val="ListSubhead1"/>
        <w:spacing w:after="0"/>
        <w:rPr>
          <w:b w:val="0"/>
          <w:u w:val="single"/>
        </w:rPr>
      </w:pPr>
      <w:r w:rsidRPr="00BD64A7">
        <w:rPr>
          <w:b w:val="0"/>
          <w:u w:val="single"/>
        </w:rPr>
        <w:t>Transmission Outage Scheduling Process</w:t>
      </w:r>
    </w:p>
    <w:p w:rsidR="005B51EB" w:rsidP="00422DF7" w14:paraId="04054C68" w14:textId="7490F26D">
      <w:pPr>
        <w:pStyle w:val="ListSubhead1"/>
        <w:numPr>
          <w:ilvl w:val="0"/>
          <w:numId w:val="0"/>
        </w:numPr>
        <w:spacing w:after="0"/>
        <w:ind w:left="360"/>
        <w:rPr>
          <w:b w:val="0"/>
        </w:rPr>
      </w:pPr>
      <w:r w:rsidRPr="00BD64A7">
        <w:rPr>
          <w:b w:val="0"/>
        </w:rPr>
        <w:t xml:space="preserve">Paul </w:t>
      </w:r>
      <w:r w:rsidR="000C3301">
        <w:rPr>
          <w:b w:val="0"/>
        </w:rPr>
        <w:t>McGlynn, PJM,</w:t>
      </w:r>
      <w:r w:rsidRPr="000C3301" w:rsidR="000C3301">
        <w:rPr>
          <w:b w:val="0"/>
        </w:rPr>
        <w:t xml:space="preserve"> will review existing generation and transmission outage scheduling and coordination processes and procedures and discuss some potential improvement opportunities and next steps.</w:t>
      </w:r>
    </w:p>
    <w:p w:rsidR="00347E93" w:rsidRPr="00422DF7" w:rsidP="00422DF7" w14:paraId="77B14411" w14:textId="77777777">
      <w:pPr>
        <w:pStyle w:val="ListSubhead1"/>
        <w:numPr>
          <w:ilvl w:val="0"/>
          <w:numId w:val="0"/>
        </w:numPr>
        <w:spacing w:after="0"/>
        <w:ind w:left="360"/>
        <w:rPr>
          <w:b w:val="0"/>
        </w:rPr>
      </w:pPr>
    </w:p>
    <w:p w:rsidR="00590779" w:rsidRPr="00590779" w:rsidP="00590779" w14:paraId="56DBAEAE" w14:textId="27135645">
      <w:pPr>
        <w:pStyle w:val="ListSubhead1"/>
        <w:spacing w:after="0"/>
        <w:rPr>
          <w:b w:val="0"/>
          <w:u w:val="single"/>
        </w:rPr>
      </w:pPr>
      <w:r w:rsidRPr="00590779">
        <w:rPr>
          <w:b w:val="0"/>
          <w:u w:val="single"/>
        </w:rPr>
        <w:t>Managing Transmission Line Ratings Order No. 881 Compliance Filing (RM20-16-000) Update</w:t>
      </w:r>
    </w:p>
    <w:p w:rsidR="00590779" w:rsidP="00590779" w14:paraId="6129F271" w14:textId="6B56A235">
      <w:pPr>
        <w:pStyle w:val="ListSubhead1"/>
        <w:numPr>
          <w:ilvl w:val="0"/>
          <w:numId w:val="0"/>
        </w:numPr>
        <w:spacing w:after="0"/>
        <w:ind w:left="360"/>
        <w:rPr>
          <w:b w:val="0"/>
        </w:rPr>
      </w:pPr>
      <w:r w:rsidRPr="00590779">
        <w:rPr>
          <w:b w:val="0"/>
        </w:rPr>
        <w:t>David Hislop, PJM, and Bilge Derin, PJM, will provide an informational update regarding PJM’s FERC Order No. 881 compliance efforts relating to ambient adjusted ratings.  PJM continues to provide updates and solicit stakeholder input at Operating Committee meetings as it prepares its compliance filing, which is due July 12, 2022.</w:t>
      </w:r>
    </w:p>
    <w:p w:rsidR="00590779" w:rsidRPr="00590779" w:rsidP="00590779" w14:paraId="7599C35C" w14:textId="77777777">
      <w:pPr>
        <w:pStyle w:val="ListSubhead1"/>
        <w:numPr>
          <w:ilvl w:val="0"/>
          <w:numId w:val="0"/>
        </w:numPr>
        <w:spacing w:after="0"/>
        <w:ind w:left="360"/>
        <w:rPr>
          <w:b w:val="0"/>
        </w:rPr>
      </w:pPr>
    </w:p>
    <w:p w:rsidR="00EA61F7" w:rsidRPr="005954D8" w:rsidP="00C63EFF" w14:paraId="4CDC15F5" w14:textId="66B24C67">
      <w:pPr>
        <w:pStyle w:val="ListSubhead1"/>
        <w:spacing w:after="0"/>
        <w:rPr>
          <w:b w:val="0"/>
          <w:u w:val="single"/>
        </w:rPr>
      </w:pPr>
      <w:r w:rsidRPr="005954D8">
        <w:rPr>
          <w:b w:val="0"/>
          <w:u w:val="single"/>
        </w:rPr>
        <w:t>PPL Dynamic Line Rating Implementation Update</w:t>
      </w:r>
    </w:p>
    <w:p w:rsidR="004E74FE" w:rsidP="003C0E44" w14:paraId="4D2AEBDA" w14:textId="45C774E1">
      <w:pPr>
        <w:pStyle w:val="ListSubhead1"/>
        <w:numPr>
          <w:ilvl w:val="0"/>
          <w:numId w:val="0"/>
        </w:numPr>
        <w:spacing w:after="0"/>
        <w:ind w:left="360"/>
        <w:rPr>
          <w:b w:val="0"/>
        </w:rPr>
      </w:pPr>
      <w:r w:rsidRPr="005954D8">
        <w:rPr>
          <w:b w:val="0"/>
        </w:rPr>
        <w:t>Dave Hislop, PJM, will provide an update on the implementation of the PPL Dynamic Line Rating.</w:t>
      </w:r>
    </w:p>
    <w:p w:rsidR="003C0E44" w:rsidP="006C67C6" w14:paraId="500871D1" w14:textId="50F027A2">
      <w:pPr>
        <w:pStyle w:val="ListSubhead1"/>
        <w:numPr>
          <w:ilvl w:val="0"/>
          <w:numId w:val="0"/>
        </w:numPr>
        <w:spacing w:after="0"/>
        <w:ind w:firstLine="720"/>
        <w:rPr>
          <w:b w:val="0"/>
        </w:rPr>
      </w:pPr>
    </w:p>
    <w:p w:rsidR="004E74FE" w:rsidP="00031CB9" w14:paraId="2571EAED" w14:textId="722CDB31">
      <w:pPr>
        <w:pStyle w:val="ListSubhead1"/>
        <w:spacing w:after="0"/>
        <w:rPr>
          <w:b w:val="0"/>
          <w:u w:val="single"/>
        </w:rPr>
      </w:pPr>
      <w:r>
        <w:rPr>
          <w:b w:val="0"/>
          <w:u w:val="single"/>
        </w:rPr>
        <w:t>Informational Update on the Max Emergency Changes “Quick Fix Process” to Manual 13</w:t>
      </w:r>
    </w:p>
    <w:p w:rsidR="004E74FE" w:rsidP="00A45E0E" w14:paraId="1F9B3A31" w14:textId="33F23065">
      <w:pPr>
        <w:pStyle w:val="ListSubhead1"/>
        <w:numPr>
          <w:ilvl w:val="0"/>
          <w:numId w:val="0"/>
        </w:numPr>
        <w:spacing w:after="0"/>
        <w:ind w:left="360"/>
        <w:rPr>
          <w:b w:val="0"/>
        </w:rPr>
      </w:pPr>
      <w:r w:rsidRPr="004E74FE">
        <w:rPr>
          <w:b w:val="0"/>
        </w:rPr>
        <w:t>Chr</w:t>
      </w:r>
      <w:r>
        <w:rPr>
          <w:b w:val="0"/>
        </w:rPr>
        <w:t>is Pilong</w:t>
      </w:r>
      <w:r w:rsidR="00021EED">
        <w:rPr>
          <w:b w:val="0"/>
        </w:rPr>
        <w:t xml:space="preserve">, </w:t>
      </w:r>
      <w:r>
        <w:rPr>
          <w:b w:val="0"/>
        </w:rPr>
        <w:t>PJM, will provide an</w:t>
      </w:r>
      <w:r w:rsidRPr="004E74FE">
        <w:rPr>
          <w:b w:val="0"/>
        </w:rPr>
        <w:t xml:space="preserve"> informational update on the proposed changes to Manual 13 regarding addressing the extension of a temporary change to Max Emergency for gas combustion turbines and steam generators</w:t>
      </w:r>
      <w:r>
        <w:rPr>
          <w:b w:val="0"/>
        </w:rPr>
        <w:t xml:space="preserve"> using the Quick Fix Process.</w:t>
      </w:r>
    </w:p>
    <w:p w:rsidR="003959B3" w:rsidRPr="00A45E0E" w:rsidP="00A45E0E" w14:paraId="31114008" w14:textId="77777777">
      <w:pPr>
        <w:pStyle w:val="ListSubhead1"/>
        <w:numPr>
          <w:ilvl w:val="0"/>
          <w:numId w:val="0"/>
        </w:numPr>
        <w:spacing w:after="0"/>
        <w:ind w:left="360"/>
      </w:pPr>
    </w:p>
    <w:p w:rsidR="00031CB9" w:rsidRPr="00031CB9" w:rsidP="00031CB9" w14:paraId="7E48B5B4" w14:textId="6B01A324">
      <w:pPr>
        <w:pStyle w:val="ListSubhead1"/>
        <w:spacing w:after="0"/>
        <w:rPr>
          <w:b w:val="0"/>
          <w:u w:val="single"/>
        </w:rPr>
      </w:pPr>
      <w:r w:rsidRPr="00031CB9">
        <w:rPr>
          <w:b w:val="0"/>
          <w:u w:val="single"/>
        </w:rPr>
        <w:t xml:space="preserve">Fast Start Capable </w:t>
      </w:r>
      <w:r w:rsidR="00BE0051">
        <w:rPr>
          <w:b w:val="0"/>
          <w:u w:val="single"/>
        </w:rPr>
        <w:t>Reques</w:t>
      </w:r>
      <w:r w:rsidRPr="00031CB9">
        <w:rPr>
          <w:b w:val="0"/>
          <w:u w:val="single"/>
        </w:rPr>
        <w:t xml:space="preserve">t Process </w:t>
      </w:r>
    </w:p>
    <w:p w:rsidR="00031CB9" w:rsidRPr="00031CB9" w:rsidP="00031CB9" w14:paraId="744337F1" w14:textId="6A4C9DFC">
      <w:pPr>
        <w:pStyle w:val="ListSubhead1"/>
        <w:numPr>
          <w:ilvl w:val="0"/>
          <w:numId w:val="0"/>
        </w:numPr>
        <w:spacing w:after="0"/>
        <w:ind w:left="360"/>
        <w:rPr>
          <w:b w:val="0"/>
        </w:rPr>
      </w:pPr>
      <w:r w:rsidRPr="00031CB9">
        <w:rPr>
          <w:b w:val="0"/>
        </w:rPr>
        <w:t>Vijay Shah, PJM, will review the process to become fast start capable resource.</w:t>
      </w:r>
    </w:p>
    <w:p w:rsidR="00AD480F" w:rsidRPr="00AD480F" w:rsidP="00AD480F" w14:paraId="5F3E028F" w14:textId="4EE8C776">
      <w:pPr>
        <w:pStyle w:val="ListSubhead1"/>
        <w:numPr>
          <w:ilvl w:val="0"/>
          <w:numId w:val="0"/>
        </w:numPr>
        <w:spacing w:after="0"/>
      </w:pPr>
    </w:p>
    <w:p w:rsidR="00B80852" w:rsidRPr="006A426E" w:rsidP="00C63EFF" w14:paraId="07691924" w14:textId="2FCEF434">
      <w:pPr>
        <w:pStyle w:val="ListSubhead1"/>
        <w:spacing w:after="0"/>
        <w:rPr>
          <w:b w:val="0"/>
          <w:u w:val="single"/>
        </w:rPr>
      </w:pPr>
      <w:r w:rsidRPr="006A426E">
        <w:rPr>
          <w:b w:val="0"/>
          <w:u w:val="single"/>
        </w:rPr>
        <w:t>Synchronous Reserve Event Actions and Expectations Update</w:t>
      </w:r>
    </w:p>
    <w:p w:rsidR="00B80852" w:rsidRPr="006A426E" w:rsidP="00B80852" w14:paraId="38BFC5F9" w14:textId="3BDF47DB">
      <w:pPr>
        <w:pStyle w:val="ListSubhead1"/>
        <w:numPr>
          <w:ilvl w:val="0"/>
          <w:numId w:val="0"/>
        </w:numPr>
        <w:spacing w:after="0"/>
        <w:ind w:left="360"/>
        <w:rPr>
          <w:b w:val="0"/>
        </w:rPr>
      </w:pPr>
      <w:r w:rsidRPr="006A426E">
        <w:rPr>
          <w:b w:val="0"/>
        </w:rPr>
        <w:t>Ilyana Dropkin, PJM, will provide and update on the SR</w:t>
      </w:r>
      <w:r w:rsidR="006A426E">
        <w:rPr>
          <w:b w:val="0"/>
        </w:rPr>
        <w:t>D</w:t>
      </w:r>
      <w:r w:rsidRPr="006A426E">
        <w:rPr>
          <w:b w:val="0"/>
        </w:rPr>
        <w:t>TF activities.</w:t>
      </w:r>
    </w:p>
    <w:p w:rsidR="006A426E" w:rsidP="00BD64A7" w14:paraId="0839D541" w14:textId="74B12A2F">
      <w:pPr>
        <w:pStyle w:val="ListSubhead1"/>
        <w:numPr>
          <w:ilvl w:val="0"/>
          <w:numId w:val="0"/>
        </w:numPr>
        <w:spacing w:after="0"/>
        <w:ind w:left="360" w:hanging="360"/>
        <w:rPr>
          <w:rStyle w:val="Hyperlink"/>
          <w:b w:val="0"/>
        </w:rPr>
      </w:pPr>
      <w:r>
        <w:t xml:space="preserve">       </w:t>
      </w:r>
      <w:hyperlink r:id="rId6" w:history="1">
        <w:r w:rsidRPr="0066689D">
          <w:rPr>
            <w:rStyle w:val="Hyperlink"/>
            <w:b w:val="0"/>
          </w:rPr>
          <w:t>SRDTF Website</w:t>
        </w:r>
      </w:hyperlink>
    </w:p>
    <w:p w:rsidR="00031CB9" w:rsidRPr="00BD64A7" w:rsidP="00BD64A7" w14:paraId="4BAC44CF" w14:textId="77777777">
      <w:pPr>
        <w:pStyle w:val="ListSubhead1"/>
        <w:numPr>
          <w:ilvl w:val="0"/>
          <w:numId w:val="0"/>
        </w:numPr>
        <w:spacing w:after="0"/>
        <w:ind w:left="360" w:hanging="360"/>
        <w:rPr>
          <w:b w:val="0"/>
          <w:color w:val="0000FF" w:themeColor="hyperlink"/>
          <w:u w:val="single"/>
        </w:rPr>
      </w:pPr>
    </w:p>
    <w:p w:rsidR="009C4A20" w:rsidRPr="009F4123" w:rsidP="00C63EFF" w14:paraId="780BA0C6" w14:textId="0D4636BD">
      <w:pPr>
        <w:pStyle w:val="ListSubhead1"/>
        <w:spacing w:after="0"/>
        <w:rPr>
          <w:b w:val="0"/>
          <w:u w:val="single"/>
        </w:rPr>
      </w:pPr>
      <w:r>
        <w:rPr>
          <w:b w:val="0"/>
          <w:u w:val="single"/>
        </w:rPr>
        <w:t xml:space="preserve">2022 </w:t>
      </w:r>
      <w:r w:rsidRPr="009F4123">
        <w:rPr>
          <w:b w:val="0"/>
          <w:u w:val="single"/>
        </w:rPr>
        <w:t>PJM Grid Security Drill Announcement</w:t>
      </w:r>
    </w:p>
    <w:p w:rsidR="009C4A20" w:rsidP="009C4A20" w14:paraId="6D9F3AD5" w14:textId="316B5BAB">
      <w:pPr>
        <w:pStyle w:val="ListSubhead1"/>
        <w:numPr>
          <w:ilvl w:val="0"/>
          <w:numId w:val="0"/>
        </w:numPr>
        <w:spacing w:after="0"/>
        <w:ind w:left="360"/>
        <w:rPr>
          <w:b w:val="0"/>
        </w:rPr>
      </w:pPr>
      <w:r w:rsidRPr="009F4123">
        <w:rPr>
          <w:b w:val="0"/>
        </w:rPr>
        <w:t>Ed Figuli</w:t>
      </w:r>
      <w:r w:rsidRPr="009F4123">
        <w:rPr>
          <w:b w:val="0"/>
        </w:rPr>
        <w:t>, PJM, will provide an announcement regarding the coordination of this year’s PJM Grid Security Drill.</w:t>
      </w:r>
    </w:p>
    <w:p w:rsidR="0044169E" w:rsidRPr="0044169E" w:rsidP="00F70367" w14:paraId="5C82E55D" w14:textId="082B2C00">
      <w:pPr>
        <w:pStyle w:val="ListSubhead1"/>
        <w:numPr>
          <w:ilvl w:val="0"/>
          <w:numId w:val="0"/>
        </w:numPr>
        <w:spacing w:after="0"/>
        <w:rPr>
          <w:b w:val="0"/>
          <w:u w:val="single"/>
        </w:rPr>
      </w:pPr>
    </w:p>
    <w:p w:rsidR="00027E45" w:rsidP="007E726D" w14:paraId="722CDADD" w14:textId="3E882045">
      <w:pPr>
        <w:pStyle w:val="ListSubhead1"/>
        <w:spacing w:after="0"/>
        <w:rPr>
          <w:b w:val="0"/>
          <w:u w:val="single"/>
        </w:rPr>
      </w:pPr>
      <w:r>
        <w:rPr>
          <w:b w:val="0"/>
          <w:u w:val="single"/>
        </w:rPr>
        <w:t>TO/TOP Matrix Subcommittee Charter Review</w:t>
      </w:r>
    </w:p>
    <w:p w:rsidR="00027E45" w:rsidRPr="00027E45" w:rsidP="00027E45" w14:paraId="074AD34F" w14:textId="2E2D2ADB">
      <w:pPr>
        <w:pStyle w:val="ListSubhead1"/>
        <w:numPr>
          <w:ilvl w:val="0"/>
          <w:numId w:val="0"/>
        </w:numPr>
        <w:spacing w:after="0"/>
        <w:ind w:left="360"/>
        <w:rPr>
          <w:b w:val="0"/>
        </w:rPr>
      </w:pPr>
      <w:r w:rsidRPr="00027E45">
        <w:rPr>
          <w:b w:val="0"/>
        </w:rPr>
        <w:t xml:space="preserve">Gizella Mali, PJM, will review </w:t>
      </w:r>
      <w:r>
        <w:rPr>
          <w:b w:val="0"/>
        </w:rPr>
        <w:t>the latest revisions to the TTMS Charter.</w:t>
      </w:r>
    </w:p>
    <w:p w:rsidR="00027E45" w:rsidP="00027E45" w14:paraId="467C2BB4" w14:textId="77777777">
      <w:pPr>
        <w:pStyle w:val="ListSubhead1"/>
        <w:numPr>
          <w:ilvl w:val="0"/>
          <w:numId w:val="0"/>
        </w:numPr>
        <w:spacing w:after="0"/>
        <w:ind w:left="360"/>
        <w:rPr>
          <w:b w:val="0"/>
          <w:u w:val="single"/>
        </w:rPr>
      </w:pPr>
    </w:p>
    <w:p w:rsidR="008F472A" w:rsidRPr="00AF3775" w:rsidP="007E726D" w14:paraId="6A3E00A5" w14:textId="0D0ACB7B">
      <w:pPr>
        <w:pStyle w:val="ListSubhead1"/>
        <w:spacing w:after="0"/>
        <w:rPr>
          <w:b w:val="0"/>
          <w:u w:val="single"/>
        </w:rPr>
      </w:pPr>
      <w:r w:rsidRPr="00AF3775">
        <w:rPr>
          <w:b w:val="0"/>
          <w:u w:val="single"/>
        </w:rPr>
        <w:t>System Operations Subcommittee (SOS) Report</w:t>
      </w:r>
    </w:p>
    <w:p w:rsidR="007A38AF" w:rsidP="00077FF0" w14:paraId="3D458656" w14:textId="15E0640C">
      <w:pPr>
        <w:pStyle w:val="ListSubhead1"/>
        <w:numPr>
          <w:ilvl w:val="0"/>
          <w:numId w:val="0"/>
        </w:numPr>
        <w:spacing w:after="0"/>
        <w:ind w:left="360"/>
        <w:rPr>
          <w:b w:val="0"/>
        </w:rPr>
      </w:pPr>
      <w:r w:rsidRPr="001E0B8E">
        <w:rPr>
          <w:b w:val="0"/>
        </w:rPr>
        <w:t>Donnie Bielak</w:t>
      </w:r>
      <w:r w:rsidRPr="001E0B8E" w:rsidR="008F472A">
        <w:rPr>
          <w:b w:val="0"/>
        </w:rPr>
        <w:t>, PJM, will provide a summary</w:t>
      </w:r>
      <w:r w:rsidRPr="001E0B8E" w:rsidR="003E4DA3">
        <w:rPr>
          <w:b w:val="0"/>
        </w:rPr>
        <w:t xml:space="preserve"> of the most recent SOS meeting</w:t>
      </w:r>
      <w:r w:rsidRPr="001E0B8E" w:rsidR="002C3C48">
        <w:rPr>
          <w:b w:val="0"/>
        </w:rPr>
        <w:t>.</w:t>
      </w:r>
    </w:p>
    <w:p w:rsidR="00F01371" w:rsidRPr="00077FF0" w:rsidP="00077FF0" w14:paraId="5C6AE358" w14:textId="77777777">
      <w:pPr>
        <w:pStyle w:val="ListSubhead1"/>
        <w:numPr>
          <w:ilvl w:val="0"/>
          <w:numId w:val="0"/>
        </w:numPr>
        <w:spacing w:after="0"/>
        <w:ind w:left="360"/>
        <w:rPr>
          <w:b w:val="0"/>
        </w:rPr>
      </w:pPr>
    </w:p>
    <w:p w:rsidR="00F66082" w:rsidP="0029151C" w14:paraId="2F3F659D" w14:textId="7FA93022">
      <w:pPr>
        <w:pStyle w:val="ListSubhead1"/>
        <w:spacing w:after="0"/>
        <w:rPr>
          <w:b w:val="0"/>
          <w:u w:val="single"/>
        </w:rPr>
      </w:pPr>
      <w:r>
        <w:rPr>
          <w:b w:val="0"/>
          <w:u w:val="single"/>
        </w:rPr>
        <w:t xml:space="preserve">Primary </w:t>
      </w:r>
      <w:r w:rsidR="00F70367">
        <w:rPr>
          <w:b w:val="0"/>
          <w:u w:val="single"/>
        </w:rPr>
        <w:t xml:space="preserve">Frequency Response </w:t>
      </w:r>
      <w:r w:rsidR="00847C77">
        <w:rPr>
          <w:b w:val="0"/>
          <w:u w:val="single"/>
        </w:rPr>
        <w:t>Update</w:t>
      </w:r>
    </w:p>
    <w:p w:rsidR="006E0F88" w:rsidP="00F23702" w14:paraId="72C0224D" w14:textId="4A7A0971">
      <w:pPr>
        <w:pStyle w:val="ListSubhead1"/>
        <w:numPr>
          <w:ilvl w:val="0"/>
          <w:numId w:val="0"/>
        </w:numPr>
        <w:spacing w:after="0"/>
        <w:ind w:left="360"/>
        <w:rPr>
          <w:b w:val="0"/>
        </w:rPr>
      </w:pPr>
      <w:r w:rsidRPr="00E85EAF">
        <w:rPr>
          <w:b w:val="0"/>
        </w:rPr>
        <w:t>Ilyana Dropkin, PJM, will provide an update on PJM primary frequency response performance.</w:t>
      </w:r>
    </w:p>
    <w:p w:rsidR="00A84579" w:rsidRPr="00F23702" w:rsidP="00F23702" w14:paraId="46C901FA" w14:textId="77777777">
      <w:pPr>
        <w:pStyle w:val="ListSubhead1"/>
        <w:numPr>
          <w:ilvl w:val="0"/>
          <w:numId w:val="0"/>
        </w:numPr>
        <w:spacing w:after="0"/>
        <w:ind w:left="360"/>
        <w:rPr>
          <w:b w:val="0"/>
        </w:rPr>
      </w:pPr>
    </w:p>
    <w:p w:rsidR="00F70367" w:rsidP="0029151C" w14:paraId="6AE9684C" w14:textId="7BE29D16">
      <w:pPr>
        <w:pStyle w:val="ListSubhead1"/>
        <w:spacing w:after="0"/>
        <w:rPr>
          <w:b w:val="0"/>
          <w:u w:val="single"/>
        </w:rPr>
      </w:pPr>
      <w:r>
        <w:rPr>
          <w:b w:val="0"/>
          <w:u w:val="single"/>
        </w:rPr>
        <w:t>Regulation Performance Update</w:t>
      </w:r>
    </w:p>
    <w:p w:rsidR="00F70367" w:rsidP="00F70367" w14:paraId="3FB145E9" w14:textId="470FBEB9">
      <w:pPr>
        <w:pStyle w:val="ListSubhead1"/>
        <w:numPr>
          <w:ilvl w:val="0"/>
          <w:numId w:val="0"/>
        </w:numPr>
        <w:spacing w:after="0"/>
        <w:rPr>
          <w:b w:val="0"/>
        </w:rPr>
      </w:pPr>
      <w:r w:rsidRPr="00E85EAF">
        <w:rPr>
          <w:b w:val="0"/>
        </w:rPr>
        <w:t xml:space="preserve">       Ilyana Dropkin, PJM, will provide an update on PJM regulation market performance.</w:t>
      </w:r>
    </w:p>
    <w:p w:rsidR="00E85EAF" w:rsidP="00F70367" w14:paraId="42148C15" w14:textId="7551D33E">
      <w:pPr>
        <w:pStyle w:val="ListSubhead1"/>
        <w:numPr>
          <w:ilvl w:val="0"/>
          <w:numId w:val="0"/>
        </w:numPr>
        <w:spacing w:after="0"/>
        <w:rPr>
          <w:b w:val="0"/>
        </w:rPr>
      </w:pPr>
    </w:p>
    <w:p w:rsidR="00347E93" w:rsidRPr="00E85EAF" w:rsidP="00F70367" w14:paraId="5F21EE21" w14:textId="77777777">
      <w:pPr>
        <w:pStyle w:val="ListSubhead1"/>
        <w:numPr>
          <w:ilvl w:val="0"/>
          <w:numId w:val="0"/>
        </w:numPr>
        <w:spacing w:after="0"/>
        <w:rPr>
          <w:b w:val="0"/>
        </w:rPr>
      </w:pPr>
    </w:p>
    <w:p w:rsidR="00F70367" w:rsidRPr="00D73D6B" w:rsidP="0029151C" w14:paraId="02DB547A" w14:textId="7CA291A1">
      <w:pPr>
        <w:pStyle w:val="ListSubhead1"/>
        <w:spacing w:after="0"/>
        <w:rPr>
          <w:b w:val="0"/>
          <w:u w:val="single"/>
        </w:rPr>
      </w:pPr>
      <w:r>
        <w:rPr>
          <w:b w:val="0"/>
          <w:u w:val="single"/>
        </w:rPr>
        <w:t>Synchronous Reserve Update</w:t>
      </w:r>
    </w:p>
    <w:p w:rsidR="00590779" w:rsidP="00347E93" w14:paraId="5A544C9A" w14:textId="43B17412">
      <w:pPr>
        <w:pStyle w:val="ListSubhead1"/>
        <w:numPr>
          <w:ilvl w:val="0"/>
          <w:numId w:val="0"/>
        </w:numPr>
        <w:spacing w:after="0"/>
        <w:ind w:left="360"/>
        <w:rPr>
          <w:b w:val="0"/>
        </w:rPr>
      </w:pPr>
      <w:r w:rsidRPr="00E85EAF">
        <w:rPr>
          <w:b w:val="0"/>
        </w:rPr>
        <w:t>Dave Kimmel, PJM, will provide a review of recent synchron</w:t>
      </w:r>
      <w:r>
        <w:rPr>
          <w:b w:val="0"/>
        </w:rPr>
        <w:t>ous</w:t>
      </w:r>
      <w:r w:rsidRPr="00E85EAF">
        <w:rPr>
          <w:b w:val="0"/>
        </w:rPr>
        <w:t xml:space="preserve"> reserve performance.</w:t>
      </w:r>
    </w:p>
    <w:p w:rsidR="00590779" w:rsidRPr="00A84AD1" w:rsidP="003F3383" w14:paraId="7CB90AE2" w14:textId="77777777">
      <w:pPr>
        <w:pStyle w:val="ListSubhead1"/>
        <w:numPr>
          <w:ilvl w:val="0"/>
          <w:numId w:val="0"/>
        </w:numPr>
        <w:spacing w:after="0"/>
        <w:ind w:left="360"/>
        <w:rPr>
          <w:b w:val="0"/>
        </w:rPr>
      </w:pPr>
    </w:p>
    <w:p w:rsidR="00545C11" w:rsidRPr="007E726D" w:rsidP="0029151C" w14:paraId="1B9EDC36" w14:textId="77777777">
      <w:pPr>
        <w:pStyle w:val="ListSubhead1"/>
        <w:spacing w:after="0"/>
        <w:rPr>
          <w:b w:val="0"/>
          <w:u w:val="single"/>
        </w:rPr>
      </w:pPr>
      <w:r w:rsidRPr="007E726D">
        <w:rPr>
          <w:b w:val="0"/>
          <w:u w:val="single"/>
        </w:rPr>
        <w:t>Reliability Compliance</w:t>
      </w:r>
      <w:r w:rsidRPr="007E726D" w:rsidR="00927148">
        <w:rPr>
          <w:b w:val="0"/>
          <w:u w:val="single"/>
        </w:rPr>
        <w:t xml:space="preserve"> Update</w:t>
      </w:r>
      <w:r w:rsidRPr="007E726D">
        <w:rPr>
          <w:b w:val="0"/>
          <w:u w:val="single"/>
        </w:rPr>
        <w:t xml:space="preserve"> </w:t>
      </w:r>
    </w:p>
    <w:p w:rsidR="00247F53" w:rsidRPr="005F3EFE" w:rsidP="003C1559" w14:paraId="3872C3E8" w14:textId="267E3E85">
      <w:pPr>
        <w:pStyle w:val="ListSubhead1"/>
        <w:numPr>
          <w:ilvl w:val="0"/>
          <w:numId w:val="0"/>
        </w:numPr>
        <w:spacing w:after="0"/>
        <w:ind w:left="360"/>
        <w:rPr>
          <w:b w:val="0"/>
        </w:rPr>
      </w:pPr>
      <w:r>
        <w:rPr>
          <w:b w:val="0"/>
        </w:rPr>
        <w:t>Becky Davis</w:t>
      </w:r>
      <w:r w:rsidRPr="00AC0F08">
        <w:rPr>
          <w:b w:val="0"/>
        </w:rPr>
        <w:t xml:space="preserve">, PJM, will </w:t>
      </w:r>
      <w:r w:rsidR="00080063">
        <w:rPr>
          <w:b w:val="0"/>
        </w:rPr>
        <w:t xml:space="preserve">provide an update on NERC, SERC, </w:t>
      </w:r>
      <w:r>
        <w:rPr>
          <w:b w:val="0"/>
        </w:rPr>
        <w:t>RF</w:t>
      </w:r>
      <w:r w:rsidR="00080063">
        <w:rPr>
          <w:b w:val="0"/>
        </w:rPr>
        <w:t>, and NAESB</w:t>
      </w:r>
      <w:r>
        <w:rPr>
          <w:b w:val="0"/>
        </w:rPr>
        <w:t xml:space="preserve"> standards, and other </w:t>
      </w:r>
      <w:r w:rsidRPr="00AC0F08">
        <w:rPr>
          <w:b w:val="0"/>
        </w:rPr>
        <w:t xml:space="preserve">pertinent regulatory and compliance information, and solicit feedback from the members on </w:t>
      </w:r>
      <w:r w:rsidR="00F839B2">
        <w:rPr>
          <w:b w:val="0"/>
        </w:rPr>
        <w:t xml:space="preserve">Reliability </w:t>
      </w:r>
      <w:r w:rsidRPr="005F3EFE" w:rsidR="00F839B2">
        <w:rPr>
          <w:b w:val="0"/>
        </w:rPr>
        <w:t>Compliance efforts.</w:t>
      </w:r>
    </w:p>
    <w:p w:rsidR="001A052F" w:rsidP="00F70367" w14:paraId="25D26F47" w14:textId="7750C3F9">
      <w:pPr>
        <w:pStyle w:val="ListSubhead1"/>
        <w:numPr>
          <w:ilvl w:val="0"/>
          <w:numId w:val="0"/>
        </w:numPr>
        <w:spacing w:after="0"/>
        <w:rPr>
          <w:b w:val="0"/>
        </w:rPr>
      </w:pPr>
    </w:p>
    <w:p w:rsidR="001A052F" w:rsidRPr="003C1559" w:rsidP="001A052F" w14:paraId="1503C206" w14:textId="21FCCA45">
      <w:pPr>
        <w:pStyle w:val="ListSubhead1"/>
        <w:numPr>
          <w:ilvl w:val="0"/>
          <w:numId w:val="0"/>
        </w:numPr>
        <w:spacing w:after="0"/>
        <w:ind w:left="360" w:hanging="360"/>
        <w:rPr>
          <w:b w:val="0"/>
        </w:rPr>
      </w:pPr>
      <w:r>
        <w:rPr>
          <w:b w:val="0"/>
        </w:rPr>
        <w:t>LUNCH (1</w:t>
      </w:r>
      <w:r w:rsidR="006E0F88">
        <w:rPr>
          <w:b w:val="0"/>
        </w:rPr>
        <w:t>2</w:t>
      </w:r>
      <w:r>
        <w:rPr>
          <w:b w:val="0"/>
        </w:rPr>
        <w:t>:</w:t>
      </w:r>
      <w:r w:rsidR="006E0F88">
        <w:rPr>
          <w:b w:val="0"/>
        </w:rPr>
        <w:t>0</w:t>
      </w:r>
      <w:r>
        <w:rPr>
          <w:b w:val="0"/>
        </w:rPr>
        <w:t>0 – 1</w:t>
      </w:r>
      <w:r w:rsidR="006E0F88">
        <w:rPr>
          <w:b w:val="0"/>
        </w:rPr>
        <w:t>2</w:t>
      </w:r>
      <w:r>
        <w:rPr>
          <w:b w:val="0"/>
        </w:rPr>
        <w:t>:</w:t>
      </w:r>
      <w:r w:rsidR="006E0F88">
        <w:rPr>
          <w:b w:val="0"/>
        </w:rPr>
        <w:t>30</w:t>
      </w:r>
      <w:r>
        <w:rPr>
          <w:b w:val="0"/>
        </w:rPr>
        <w:t>)</w:t>
      </w:r>
    </w:p>
    <w:p w:rsidR="006C67C6" w:rsidP="00A45E0E" w14:paraId="2546324B" w14:textId="151AA026">
      <w:pPr>
        <w:pStyle w:val="ListSubhead1"/>
        <w:numPr>
          <w:ilvl w:val="0"/>
          <w:numId w:val="0"/>
        </w:numPr>
        <w:spacing w:after="0"/>
        <w:rPr>
          <w:b w:val="0"/>
        </w:rPr>
      </w:pPr>
    </w:p>
    <w:p w:rsidR="007E726D" w:rsidRPr="00A92D4B" w:rsidP="00A92D4B" w14:paraId="7A164D63" w14:textId="55C0AAF0">
      <w:pPr>
        <w:pStyle w:val="PrimaryHeading"/>
      </w:pPr>
      <w:r>
        <w:t xml:space="preserve">Working Items </w:t>
      </w:r>
      <w:r w:rsidR="00247F53">
        <w:t>(1</w:t>
      </w:r>
      <w:r w:rsidR="006E0F88">
        <w:t>2:30</w:t>
      </w:r>
      <w:r w:rsidR="006775F2">
        <w:t>-2:00)</w:t>
      </w:r>
    </w:p>
    <w:p w:rsidR="002C7EEE" w:rsidRPr="00DB07FC" w:rsidP="002C7EEE" w14:paraId="44A3C73A" w14:textId="77777777">
      <w:pPr>
        <w:pStyle w:val="ListSubhead1"/>
        <w:spacing w:after="0"/>
        <w:rPr>
          <w:b w:val="0"/>
          <w:u w:val="single"/>
        </w:rPr>
      </w:pPr>
      <w:r w:rsidRPr="00DB07FC">
        <w:rPr>
          <w:b w:val="0"/>
          <w:u w:val="single"/>
        </w:rPr>
        <w:t>IROL-CIP Cost Recovery</w:t>
      </w:r>
    </w:p>
    <w:p w:rsidR="002C7EEE" w:rsidP="00DB07FC" w14:paraId="6954FC18" w14:textId="7269B26F">
      <w:pPr>
        <w:pStyle w:val="ListSubhead1"/>
        <w:numPr>
          <w:ilvl w:val="0"/>
          <w:numId w:val="0"/>
        </w:numPr>
        <w:spacing w:after="0"/>
        <w:ind w:left="360"/>
        <w:rPr>
          <w:b w:val="0"/>
        </w:rPr>
      </w:pPr>
      <w:r w:rsidRPr="00DB07FC">
        <w:rPr>
          <w:b w:val="0"/>
        </w:rPr>
        <w:t xml:space="preserve">Darlene Phillips, PJM, will facilitate a discussion to review and identify additional </w:t>
      </w:r>
      <w:r w:rsidR="00DF607B">
        <w:rPr>
          <w:b w:val="0"/>
        </w:rPr>
        <w:t xml:space="preserve">design components </w:t>
      </w:r>
      <w:r w:rsidRPr="00DB07FC">
        <w:rPr>
          <w:b w:val="0"/>
        </w:rPr>
        <w:t xml:space="preserve">on the </w:t>
      </w:r>
      <w:r w:rsidR="00C724A8">
        <w:rPr>
          <w:b w:val="0"/>
        </w:rPr>
        <w:t>IROL-CIP Cost Recovery</w:t>
      </w:r>
      <w:r w:rsidRPr="00DB07FC">
        <w:rPr>
          <w:b w:val="0"/>
        </w:rPr>
        <w:t xml:space="preserve"> matrix as part of the Consensus Based Issue Resolution process.</w:t>
      </w:r>
    </w:p>
    <w:p w:rsidR="00027E45" w:rsidP="00E202AF" w14:paraId="423BE8D0" w14:textId="6821EF1C">
      <w:pPr>
        <w:pStyle w:val="ListSubhead1"/>
        <w:numPr>
          <w:ilvl w:val="0"/>
          <w:numId w:val="0"/>
        </w:numPr>
        <w:spacing w:after="0"/>
        <w:ind w:left="360"/>
        <w:rPr>
          <w:rStyle w:val="Hyperlink"/>
          <w:b w:val="0"/>
        </w:rPr>
      </w:pPr>
      <w:hyperlink r:id="rId7" w:history="1">
        <w:r w:rsidRPr="00DB07FC" w:rsidR="00DB07FC">
          <w:rPr>
            <w:rStyle w:val="Hyperlink"/>
            <w:b w:val="0"/>
          </w:rPr>
          <w:t>Issue Tracking: IROL-CIP Cost Recovery</w:t>
        </w:r>
      </w:hyperlink>
    </w:p>
    <w:p w:rsidR="00A45E0E" w:rsidRPr="0099635D" w:rsidP="0099635D" w14:paraId="785D8583" w14:textId="4FA6D7CF">
      <w:pPr>
        <w:pStyle w:val="ListSubhead1"/>
        <w:numPr>
          <w:ilvl w:val="0"/>
          <w:numId w:val="0"/>
        </w:numPr>
        <w:spacing w:after="0"/>
        <w:ind w:left="360"/>
        <w:rPr>
          <w:b w:val="0"/>
        </w:rPr>
      </w:pPr>
    </w:p>
    <w:p w:rsidR="00B80852" w:rsidP="007C2E15" w14:paraId="0B087A68" w14:textId="5D14678F">
      <w:pPr>
        <w:pStyle w:val="ListSubhead1"/>
        <w:spacing w:after="0"/>
        <w:rPr>
          <w:b w:val="0"/>
          <w:u w:val="single"/>
        </w:rPr>
      </w:pPr>
      <w:r>
        <w:rPr>
          <w:b w:val="0"/>
          <w:u w:val="single"/>
        </w:rPr>
        <w:t>Renewable Dispatch</w:t>
      </w:r>
    </w:p>
    <w:p w:rsidR="00204B4F" w:rsidRPr="00204B4F" w:rsidP="00DF607B" w14:paraId="47051329" w14:textId="77777777">
      <w:pPr>
        <w:pStyle w:val="ListSubhead1"/>
        <w:numPr>
          <w:ilvl w:val="1"/>
          <w:numId w:val="11"/>
        </w:numPr>
        <w:spacing w:after="0"/>
        <w:rPr>
          <w:b w:val="0"/>
        </w:rPr>
      </w:pPr>
      <w:r w:rsidRPr="007657E7">
        <w:rPr>
          <w:b w:val="0"/>
        </w:rPr>
        <w:t xml:space="preserve">Guillermo Bautista Alderte, </w:t>
      </w:r>
      <w:r w:rsidRPr="00524DD8" w:rsidR="009D6EED">
        <w:rPr>
          <w:b w:val="0"/>
        </w:rPr>
        <w:t>CAISO</w:t>
      </w:r>
      <w:r w:rsidRPr="00524DD8">
        <w:rPr>
          <w:b w:val="0"/>
        </w:rPr>
        <w:t xml:space="preserve">, will provide education on </w:t>
      </w:r>
      <w:r>
        <w:rPr>
          <w:b w:val="0"/>
        </w:rPr>
        <w:t xml:space="preserve">CAISO’s </w:t>
      </w:r>
      <w:r w:rsidRPr="00204B4F">
        <w:rPr>
          <w:b w:val="0"/>
        </w:rPr>
        <w:t xml:space="preserve">experience with wind   </w:t>
      </w:r>
    </w:p>
    <w:p w:rsidR="009D6EED" w:rsidRPr="00204B4F" w:rsidP="00204B4F" w14:paraId="655710B3" w14:textId="0821BFBE">
      <w:pPr>
        <w:pStyle w:val="ListSubhead1"/>
        <w:numPr>
          <w:ilvl w:val="0"/>
          <w:numId w:val="0"/>
        </w:numPr>
        <w:spacing w:after="0"/>
        <w:ind w:left="432"/>
        <w:rPr>
          <w:b w:val="0"/>
        </w:rPr>
      </w:pPr>
      <w:r w:rsidRPr="00204B4F">
        <w:rPr>
          <w:b w:val="0"/>
        </w:rPr>
        <w:t xml:space="preserve">     and solar dispatch.</w:t>
      </w:r>
    </w:p>
    <w:p w:rsidR="00DF607B" w:rsidRPr="00DF607B" w:rsidP="00DF607B" w14:paraId="07042D59" w14:textId="77777777">
      <w:pPr>
        <w:pStyle w:val="ListSubhead1"/>
        <w:numPr>
          <w:ilvl w:val="0"/>
          <w:numId w:val="0"/>
        </w:numPr>
        <w:spacing w:after="0"/>
        <w:ind w:left="432"/>
        <w:rPr>
          <w:b w:val="0"/>
          <w:color w:val="FF0000"/>
        </w:rPr>
      </w:pPr>
    </w:p>
    <w:p w:rsidR="00DF607B" w:rsidRPr="00DF607B" w:rsidP="00DF607B" w14:paraId="42F49289" w14:textId="348605EB">
      <w:pPr>
        <w:pStyle w:val="ListSubhead1"/>
        <w:numPr>
          <w:ilvl w:val="1"/>
          <w:numId w:val="11"/>
        </w:numPr>
        <w:spacing w:after="0"/>
        <w:rPr>
          <w:b w:val="0"/>
          <w:color w:val="0000FF" w:themeColor="hyperlink"/>
          <w:u w:val="single"/>
        </w:rPr>
      </w:pPr>
      <w:r w:rsidRPr="00DF607B">
        <w:rPr>
          <w:b w:val="0"/>
        </w:rPr>
        <w:t>Darlene Phillips, PJM, will facilitate a discussion to review and identify additional interests</w:t>
      </w:r>
      <w:r>
        <w:rPr>
          <w:b w:val="0"/>
        </w:rPr>
        <w:t xml:space="preserve"> on the </w:t>
      </w:r>
      <w:r w:rsidRPr="00DF607B">
        <w:rPr>
          <w:b w:val="0"/>
        </w:rPr>
        <w:t xml:space="preserve"> </w:t>
      </w:r>
      <w:r>
        <w:rPr>
          <w:b w:val="0"/>
        </w:rPr>
        <w:t xml:space="preserve"> </w:t>
      </w:r>
    </w:p>
    <w:p w:rsidR="00DF607B" w:rsidRPr="00DF607B" w:rsidP="00DF607B" w14:paraId="2F013144" w14:textId="75B12D0D">
      <w:pPr>
        <w:pStyle w:val="ListSubhead1"/>
        <w:numPr>
          <w:ilvl w:val="0"/>
          <w:numId w:val="0"/>
        </w:numPr>
        <w:spacing w:after="0"/>
        <w:ind w:left="432"/>
        <w:rPr>
          <w:b w:val="0"/>
          <w:color w:val="0000FF" w:themeColor="hyperlink"/>
          <w:u w:val="single"/>
        </w:rPr>
      </w:pPr>
      <w:r>
        <w:rPr>
          <w:b w:val="0"/>
        </w:rPr>
        <w:t xml:space="preserve">     </w:t>
      </w:r>
      <w:r w:rsidRPr="00DF607B">
        <w:rPr>
          <w:b w:val="0"/>
        </w:rPr>
        <w:t>Renewable Dispatch matrix as part of the Consensus Based Issue Resolution process.</w:t>
      </w:r>
    </w:p>
    <w:p w:rsidR="006A426E" w:rsidP="00DF607B" w14:paraId="7F4A0278" w14:textId="6D646B3F">
      <w:pPr>
        <w:pStyle w:val="ListSubhead1"/>
        <w:numPr>
          <w:ilvl w:val="0"/>
          <w:numId w:val="0"/>
        </w:numPr>
        <w:spacing w:after="0"/>
        <w:ind w:left="432"/>
        <w:rPr>
          <w:rStyle w:val="Hyperlink"/>
          <w:b w:val="0"/>
        </w:rPr>
      </w:pPr>
      <w:r>
        <w:t xml:space="preserve">     </w:t>
      </w:r>
      <w:hyperlink r:id="rId8" w:history="1">
        <w:r w:rsidRPr="006A426E">
          <w:rPr>
            <w:rStyle w:val="Hyperlink"/>
            <w:b w:val="0"/>
          </w:rPr>
          <w:t>Issue Tracking: Renewable Dispatch</w:t>
        </w:r>
      </w:hyperlink>
    </w:p>
    <w:p w:rsidR="002754E8" w:rsidRPr="00E3064A" w:rsidP="00A518EB" w14:paraId="43F26B2C" w14:textId="0E013222">
      <w:pPr>
        <w:pStyle w:val="ListSubhead1"/>
        <w:numPr>
          <w:ilvl w:val="0"/>
          <w:numId w:val="0"/>
        </w:numPr>
        <w:spacing w:after="0"/>
        <w:rPr>
          <w:b w:val="0"/>
        </w:rPr>
      </w:pPr>
    </w:p>
    <w:p w:rsidR="001163A6" w:rsidRPr="00A45E0E" w:rsidP="00A45E0E" w14:paraId="785DC298" w14:textId="39573D73">
      <w:pPr>
        <w:pStyle w:val="PrimaryHeading"/>
      </w:pPr>
      <w:r>
        <w:t>Informational Only Postings</w:t>
      </w:r>
    </w:p>
    <w:p w:rsidR="00A45E0E" w:rsidRPr="00EA0C77" w:rsidP="00EA0C77" w14:paraId="166BB734" w14:textId="33B8800C">
      <w:pPr>
        <w:rPr>
          <w:b/>
          <w:bCs/>
          <w:color w:val="1F497D"/>
        </w:rPr>
      </w:pPr>
    </w:p>
    <w:tbl>
      <w:tblPr>
        <w:tblStyle w:val="TableGrid"/>
        <w:tblW w:w="101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10049"/>
        <w:gridCol w:w="222"/>
        <w:gridCol w:w="222"/>
      </w:tblGrid>
      <w:tr w14:paraId="3B5BA1FD" w14:textId="77777777" w:rsidTr="00BB5910">
        <w:tblPrEx>
          <w:tblW w:w="101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c>
          <w:tcPr>
            <w:tcW w:w="10128" w:type="dxa"/>
            <w:gridSpan w:val="3"/>
          </w:tcPr>
          <w:p w:rsidR="00BB531B" w:rsidP="00AC2247" w14:paraId="3FFF2C84" w14:textId="77777777">
            <w:pPr>
              <w:pStyle w:val="PrimaryHeading"/>
              <w:keepNext/>
              <w:shd w:val="clear" w:color="auto" w:fill="00B0F0" w:themeFill="accent3"/>
              <w:spacing w:after="120" w:line="276"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sidRPr="00AF3775">
              <w:rPr>
                <w:rFonts w:ascii="Arial Narrow" w:hAnsi="Arial Narrow" w:eastAsiaTheme="minorHAnsi" w:cstheme="minorBidi"/>
                <w:b/>
                <w:color w:val="FFFFFF" w:themeColor="background1"/>
                <w:kern w:val="28"/>
                <w:sz w:val="22"/>
                <w:szCs w:val="22"/>
                <w:lang w:val="en-US" w:eastAsia="en-US" w:bidi="ar-SA"/>
              </w:rPr>
              <w:t>OC Subcommittee/ Task Force Informational Section</w:t>
            </w:r>
          </w:p>
        </w:tc>
      </w:tr>
      <w:tr w14:paraId="3A98A36C" w14:textId="77777777" w:rsidTr="00BB5910">
        <w:tblPrEx>
          <w:tblW w:w="10128" w:type="dxa"/>
          <w:tblInd w:w="0" w:type="dxa"/>
          <w:tblCellMar>
            <w:top w:w="0" w:type="dxa"/>
            <w:left w:w="144" w:type="dxa"/>
            <w:bottom w:w="0" w:type="dxa"/>
            <w:right w:w="115" w:type="dxa"/>
          </w:tblCellMar>
          <w:tblLook w:val="04A0"/>
        </w:tblPrEx>
        <w:trPr>
          <w:trHeight w:val="296"/>
        </w:trPr>
        <w:tc>
          <w:tcPr>
            <w:tcW w:w="10128" w:type="dxa"/>
            <w:gridSpan w:val="3"/>
          </w:tcPr>
          <w:p w:rsidR="00AF3775" w:rsidP="00AF3775" w14:paraId="45623F2D" w14:textId="77777777">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System Operations Subcommittee (SOS)</w:t>
            </w:r>
            <w:r>
              <w:rPr>
                <w:rFonts w:ascii="Arial Narrow" w:eastAsia="Times New Roman" w:hAnsi="Arial Narrow" w:cs="Times New Roman"/>
                <w:b w:val="0"/>
                <w:sz w:val="24"/>
                <w:szCs w:val="22"/>
                <w:lang w:val="en-US" w:eastAsia="en-US" w:bidi="ar-SA"/>
              </w:rPr>
              <w:t xml:space="preserve">: </w:t>
            </w:r>
            <w:r w:rsidRPr="00022FFC">
              <w:rPr>
                <w:rFonts w:ascii="Arial Narrow" w:eastAsia="Times New Roman" w:hAnsi="Arial Narrow" w:cs="Times New Roman"/>
                <w:b/>
                <w:sz w:val="24"/>
                <w:szCs w:val="22"/>
                <w:lang w:val="en-US" w:eastAsia="en-US" w:bidi="ar-SA"/>
              </w:rPr>
              <w:t xml:space="preserve"> </w:t>
            </w:r>
            <w:hyperlink r:id="rId9" w:history="1">
              <w:r>
                <w:rPr>
                  <w:rStyle w:val="Hyperlink"/>
                  <w:rFonts w:ascii="Arial Narrow" w:eastAsia="Times New Roman" w:hAnsi="Arial Narrow" w:cs="Times New Roman"/>
                  <w:b w:val="0"/>
                  <w:color w:val="0000FF" w:themeColor="hyperlink"/>
                  <w:sz w:val="24"/>
                  <w:szCs w:val="22"/>
                  <w:u w:val="single"/>
                  <w:lang w:val="en-US" w:eastAsia="en-US" w:bidi="ar-SA"/>
                </w:rPr>
                <w:t>SOS Website</w:t>
              </w:r>
            </w:hyperlink>
          </w:p>
          <w:p w:rsidR="00AF3775" w:rsidRPr="0061632D" w:rsidP="00AF3775" w14:paraId="651E7A23" w14:textId="77777777">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Data Management Subcommittee (DMS)</w:t>
            </w:r>
            <w:r>
              <w:rPr>
                <w:rFonts w:ascii="Arial Narrow" w:eastAsia="Times New Roman" w:hAnsi="Arial Narrow" w:cs="Times New Roman"/>
                <w:b w:val="0"/>
                <w:sz w:val="24"/>
                <w:szCs w:val="22"/>
                <w:lang w:val="en-US" w:eastAsia="en-US" w:bidi="ar-SA"/>
              </w:rPr>
              <w:t xml:space="preserve">: </w:t>
            </w:r>
            <w:r w:rsidRPr="0061632D">
              <w:rPr>
                <w:rFonts w:ascii="Arial Narrow" w:eastAsia="Times New Roman" w:hAnsi="Arial Narrow" w:cs="Times New Roman"/>
                <w:b/>
                <w:sz w:val="24"/>
                <w:szCs w:val="22"/>
                <w:lang w:val="en-US" w:eastAsia="en-US" w:bidi="ar-SA"/>
              </w:rPr>
              <w:t xml:space="preserve"> </w:t>
            </w:r>
            <w:hyperlink r:id="rId10" w:history="1">
              <w:r>
                <w:rPr>
                  <w:rStyle w:val="Hyperlink"/>
                  <w:rFonts w:ascii="Arial Narrow" w:eastAsia="Times New Roman" w:hAnsi="Arial Narrow" w:cs="Times New Roman"/>
                  <w:b w:val="0"/>
                  <w:color w:val="0000FF" w:themeColor="hyperlink"/>
                  <w:sz w:val="24"/>
                  <w:szCs w:val="22"/>
                  <w:u w:val="single"/>
                  <w:lang w:val="en-US" w:eastAsia="en-US" w:bidi="ar-SA"/>
                </w:rPr>
                <w:t>DMS Website</w:t>
              </w:r>
            </w:hyperlink>
            <w:r w:rsidRPr="0061632D">
              <w:rPr>
                <w:rFonts w:ascii="Arial Narrow" w:eastAsia="Times New Roman" w:hAnsi="Arial Narrow" w:cs="Times New Roman"/>
                <w:b w:val="0"/>
                <w:sz w:val="24"/>
                <w:szCs w:val="22"/>
                <w:lang w:val="en-US" w:eastAsia="en-US" w:bidi="ar-SA"/>
              </w:rPr>
              <w:t xml:space="preserve">   </w:t>
            </w:r>
          </w:p>
          <w:p w:rsidR="00AF3775" w:rsidP="00AF3775" w14:paraId="5D4073EB" w14:textId="77777777">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r>
              <w:rPr>
                <w:rFonts w:ascii="Arial Narrow" w:eastAsia="Times New Roman" w:hAnsi="Arial Narrow" w:cs="Times New Roman"/>
                <w:b w:val="0"/>
                <w:sz w:val="24"/>
                <w:szCs w:val="22"/>
                <w:lang w:val="en-US" w:eastAsia="en-US" w:bidi="ar-SA"/>
              </w:rPr>
              <w:t>DER &amp; Inverter-Based Resources</w:t>
            </w:r>
            <w:r w:rsidRPr="0061632D">
              <w:rPr>
                <w:rFonts w:ascii="Arial Narrow" w:eastAsia="Times New Roman" w:hAnsi="Arial Narrow" w:cs="Times New Roman"/>
                <w:b w:val="0"/>
                <w:sz w:val="24"/>
                <w:szCs w:val="22"/>
                <w:lang w:val="en-US" w:eastAsia="en-US" w:bidi="ar-SA"/>
              </w:rPr>
              <w:t xml:space="preserve"> Subcommittee</w:t>
            </w:r>
            <w:r>
              <w:rPr>
                <w:rFonts w:ascii="Arial Narrow" w:eastAsia="Times New Roman" w:hAnsi="Arial Narrow" w:cs="Times New Roman"/>
                <w:b w:val="0"/>
                <w:sz w:val="24"/>
                <w:szCs w:val="22"/>
                <w:lang w:val="en-US" w:eastAsia="en-US" w:bidi="ar-SA"/>
              </w:rPr>
              <w:t xml:space="preserve"> (DIRS): </w:t>
            </w:r>
            <w:r w:rsidRPr="00022FFC">
              <w:rPr>
                <w:rFonts w:ascii="Arial Narrow" w:eastAsia="Times New Roman" w:hAnsi="Arial Narrow" w:cs="Times New Roman"/>
                <w:b/>
                <w:sz w:val="24"/>
                <w:szCs w:val="22"/>
                <w:lang w:val="en-US" w:eastAsia="en-US" w:bidi="ar-SA"/>
              </w:rPr>
              <w:t xml:space="preserve"> </w:t>
            </w:r>
            <w:hyperlink r:id="rId11" w:history="1">
              <w:r>
                <w:rPr>
                  <w:rStyle w:val="Hyperlink"/>
                  <w:rFonts w:ascii="Arial Narrow" w:eastAsia="Times New Roman" w:hAnsi="Arial Narrow" w:cs="Times New Roman"/>
                  <w:b w:val="0"/>
                  <w:color w:val="0000FF" w:themeColor="hyperlink"/>
                  <w:sz w:val="24"/>
                  <w:szCs w:val="22"/>
                  <w:u w:val="single"/>
                  <w:lang w:val="en-US" w:eastAsia="en-US" w:bidi="ar-SA"/>
                </w:rPr>
                <w:t>DIRS Website</w:t>
              </w:r>
            </w:hyperlink>
          </w:p>
          <w:p w:rsidR="00FD528E" w:rsidP="00854575" w14:paraId="0CABEB18" w14:textId="77777777">
            <w:pPr>
              <w:pStyle w:val="ListSubhead1"/>
              <w:numPr>
                <w:ilvl w:val="0"/>
                <w:numId w:val="0"/>
              </w:numPr>
              <w:tabs>
                <w:tab w:val="left" w:pos="0"/>
              </w:tabs>
              <w:spacing w:after="0" w:line="240" w:lineRule="auto"/>
              <w:ind w:left="0" w:firstLine="0"/>
              <w:rPr>
                <w:rStyle w:val="Hyperlink"/>
                <w:rFonts w:ascii="Arial Narrow" w:eastAsia="Times New Roman" w:hAnsi="Arial Narrow" w:cs="Times New Roman"/>
                <w:b w:val="0"/>
                <w:color w:val="0000FF" w:themeColor="hyperlink"/>
                <w:sz w:val="24"/>
                <w:szCs w:val="22"/>
                <w:u w:val="single"/>
                <w:lang w:val="en-US" w:eastAsia="en-US" w:bidi="ar-SA"/>
              </w:rPr>
            </w:pPr>
            <w:r w:rsidRPr="0061632D">
              <w:rPr>
                <w:rFonts w:ascii="Arial Narrow" w:eastAsia="Times New Roman" w:hAnsi="Arial Narrow" w:cs="Times New Roman"/>
                <w:b w:val="0"/>
                <w:sz w:val="24"/>
                <w:szCs w:val="22"/>
                <w:lang w:val="en-US" w:eastAsia="en-US" w:bidi="ar-SA"/>
              </w:rPr>
              <w:t>Fuel Require</w:t>
            </w:r>
            <w:r>
              <w:rPr>
                <w:rFonts w:ascii="Arial Narrow" w:eastAsia="Times New Roman" w:hAnsi="Arial Narrow" w:cs="Times New Roman"/>
                <w:b w:val="0"/>
                <w:sz w:val="24"/>
                <w:szCs w:val="22"/>
                <w:lang w:val="en-US" w:eastAsia="en-US" w:bidi="ar-SA"/>
              </w:rPr>
              <w:t>ments for Black Start Resources</w:t>
            </w:r>
            <w:r w:rsidRPr="0061632D">
              <w:rPr>
                <w:rFonts w:ascii="Arial Narrow" w:eastAsia="Times New Roman" w:hAnsi="Arial Narrow" w:cs="Times New Roman"/>
                <w:b w:val="0"/>
                <w:sz w:val="24"/>
                <w:szCs w:val="22"/>
                <w:lang w:val="en-US" w:eastAsia="en-US" w:bidi="ar-SA"/>
              </w:rPr>
              <w:t>:</w:t>
            </w:r>
            <w:r w:rsidRPr="0061632D">
              <w:rPr>
                <w:rFonts w:ascii="Arial Narrow" w:eastAsia="Times New Roman" w:hAnsi="Arial Narrow" w:cs="Times New Roman"/>
                <w:b w:val="0"/>
                <w:sz w:val="24"/>
                <w:szCs w:val="22"/>
                <w:u w:val="single"/>
                <w:lang w:val="en-US" w:eastAsia="en-US" w:bidi="ar-SA"/>
              </w:rPr>
              <w:t xml:space="preserve"> </w:t>
            </w:r>
            <w:hyperlink r:id="rId12" w:history="1">
              <w:r w:rsidRPr="0061632D">
                <w:rPr>
                  <w:rStyle w:val="Hyperlink"/>
                  <w:rFonts w:ascii="Arial Narrow" w:eastAsia="Times New Roman" w:hAnsi="Arial Narrow" w:cs="Times New Roman"/>
                  <w:b w:val="0"/>
                  <w:color w:val="0000FF" w:themeColor="hyperlink"/>
                  <w:sz w:val="24"/>
                  <w:szCs w:val="22"/>
                  <w:u w:val="single"/>
                  <w:lang w:val="en-US" w:eastAsia="en-US" w:bidi="ar-SA"/>
                </w:rPr>
                <w:t>Fuel Re</w:t>
              </w:r>
              <w:r>
                <w:rPr>
                  <w:rStyle w:val="Hyperlink"/>
                  <w:rFonts w:ascii="Arial Narrow" w:eastAsia="Times New Roman" w:hAnsi="Arial Narrow" w:cs="Times New Roman"/>
                  <w:b w:val="0"/>
                  <w:color w:val="0000FF" w:themeColor="hyperlink"/>
                  <w:sz w:val="24"/>
                  <w:szCs w:val="22"/>
                  <w:u w:val="single"/>
                  <w:lang w:val="en-US" w:eastAsia="en-US" w:bidi="ar-SA"/>
                </w:rPr>
                <w:t>qt.</w:t>
              </w:r>
              <w:r w:rsidRPr="0061632D">
                <w:rPr>
                  <w:rStyle w:val="Hyperlink"/>
                  <w:rFonts w:ascii="Arial Narrow" w:eastAsia="Times New Roman" w:hAnsi="Arial Narrow" w:cs="Times New Roman"/>
                  <w:b w:val="0"/>
                  <w:color w:val="0000FF" w:themeColor="hyperlink"/>
                  <w:sz w:val="24"/>
                  <w:szCs w:val="22"/>
                  <w:u w:val="single"/>
                  <w:lang w:val="en-US" w:eastAsia="en-US" w:bidi="ar-SA"/>
                </w:rPr>
                <w:t xml:space="preserve"> for Black Start Resources Issue Tracker</w:t>
              </w:r>
            </w:hyperlink>
          </w:p>
          <w:p w:rsidR="00854575" w:rsidP="00854575" w14:paraId="3A66C0B3" w14:textId="77777777">
            <w:pPr>
              <w:pStyle w:val="ListSubhead1"/>
              <w:numPr>
                <w:ilvl w:val="0"/>
                <w:numId w:val="0"/>
              </w:numPr>
              <w:tabs>
                <w:tab w:val="left" w:pos="0"/>
              </w:tabs>
              <w:spacing w:after="0" w:line="240" w:lineRule="auto"/>
              <w:ind w:left="0" w:firstLine="0"/>
              <w:rPr>
                <w:rStyle w:val="Hyperlink"/>
                <w:rFonts w:ascii="Arial Narrow" w:eastAsia="Times New Roman" w:hAnsi="Arial Narrow" w:cs="Times New Roman"/>
                <w:b w:val="0"/>
                <w:color w:val="0000FF" w:themeColor="hyperlink"/>
                <w:sz w:val="24"/>
                <w:szCs w:val="22"/>
                <w:u w:val="single"/>
                <w:lang w:val="en-US" w:eastAsia="en-US" w:bidi="ar-SA"/>
              </w:rPr>
            </w:pPr>
            <w:r w:rsidRPr="0066689D">
              <w:rPr>
                <w:rStyle w:val="Hyperlink"/>
                <w:rFonts w:ascii="Arial Narrow" w:eastAsia="Times New Roman" w:hAnsi="Arial Narrow" w:cs="Times New Roman"/>
                <w:b w:val="0"/>
                <w:color w:val="auto"/>
                <w:sz w:val="24"/>
                <w:szCs w:val="22"/>
                <w:u w:val="none"/>
                <w:lang w:val="en-US" w:eastAsia="en-US" w:bidi="ar-SA"/>
              </w:rPr>
              <w:t xml:space="preserve">Synchronous Reserve Deployment Task Force: </w:t>
            </w:r>
            <w:hyperlink r:id="rId6" w:history="1">
              <w:r w:rsidRPr="0066689D">
                <w:rPr>
                  <w:rStyle w:val="Hyperlink"/>
                  <w:rFonts w:ascii="Arial Narrow" w:eastAsia="Times New Roman" w:hAnsi="Arial Narrow" w:cs="Times New Roman"/>
                  <w:b w:val="0"/>
                  <w:color w:val="0000FF" w:themeColor="hyperlink"/>
                  <w:sz w:val="24"/>
                  <w:szCs w:val="22"/>
                  <w:u w:val="single"/>
                  <w:lang w:val="en-US" w:eastAsia="en-US" w:bidi="ar-SA"/>
                </w:rPr>
                <w:t>SRDTF Website</w:t>
              </w:r>
            </w:hyperlink>
          </w:p>
          <w:p w:rsidR="002E6C93" w:rsidP="00C41253" w14:paraId="521397C0" w14:textId="1F08173D">
            <w:pPr>
              <w:pStyle w:val="ListSubhead1"/>
              <w:numPr>
                <w:ilvl w:val="0"/>
                <w:numId w:val="0"/>
              </w:numPr>
              <w:tabs>
                <w:tab w:val="left" w:pos="0"/>
              </w:tabs>
              <w:spacing w:after="0" w:line="240" w:lineRule="auto"/>
              <w:ind w:left="0" w:firstLine="0"/>
              <w:rPr>
                <w:rStyle w:val="Hyperlink"/>
                <w:rFonts w:ascii="Arial Narrow" w:eastAsia="Times New Roman" w:hAnsi="Arial Narrow" w:cs="Times New Roman"/>
                <w:b w:val="0"/>
                <w:color w:val="0000FF" w:themeColor="hyperlink"/>
                <w:sz w:val="24"/>
                <w:szCs w:val="22"/>
                <w:u w:val="single"/>
                <w:lang w:val="en-US" w:eastAsia="en-US" w:bidi="ar-SA"/>
              </w:rPr>
            </w:pPr>
            <w:r>
              <w:rPr>
                <w:rStyle w:val="Hyperlink"/>
                <w:rFonts w:ascii="Arial Narrow" w:eastAsia="Times New Roman" w:hAnsi="Arial Narrow" w:cs="Times New Roman"/>
                <w:b w:val="0"/>
                <w:color w:val="auto"/>
                <w:sz w:val="24"/>
                <w:szCs w:val="22"/>
                <w:u w:val="none"/>
                <w:lang w:val="en-US" w:eastAsia="en-US" w:bidi="ar-SA"/>
              </w:rPr>
              <w:t xml:space="preserve">IROL – CIP Cost Recovery: </w:t>
            </w:r>
            <w:hyperlink r:id="rId7" w:history="1">
              <w:r w:rsidRPr="00DB07FC">
                <w:rPr>
                  <w:rStyle w:val="Hyperlink"/>
                  <w:rFonts w:ascii="Arial Narrow" w:eastAsia="Times New Roman" w:hAnsi="Arial Narrow" w:cs="Times New Roman"/>
                  <w:b w:val="0"/>
                  <w:color w:val="0000FF" w:themeColor="hyperlink"/>
                  <w:sz w:val="24"/>
                  <w:szCs w:val="22"/>
                  <w:u w:val="single"/>
                  <w:lang w:val="en-US" w:eastAsia="en-US" w:bidi="ar-SA"/>
                </w:rPr>
                <w:t>IROL – CIP Cost Recovery Issue Tracker</w:t>
              </w:r>
            </w:hyperlink>
          </w:p>
          <w:p w:rsidR="00077FF0" w:rsidP="00C41253" w14:paraId="4CEB1C5A" w14:textId="77D3FC30">
            <w:pPr>
              <w:pStyle w:val="ListSubhead1"/>
              <w:numPr>
                <w:ilvl w:val="0"/>
                <w:numId w:val="0"/>
              </w:numPr>
              <w:tabs>
                <w:tab w:val="left" w:pos="0"/>
              </w:tabs>
              <w:spacing w:after="0" w:line="240" w:lineRule="auto"/>
              <w:ind w:left="0" w:firstLine="0"/>
              <w:rPr>
                <w:rStyle w:val="DefaultParagraphFont"/>
                <w:rFonts w:ascii="Arial Narrow" w:eastAsia="Times New Roman" w:hAnsi="Arial Narrow" w:cs="Times New Roman"/>
                <w:b/>
                <w:color w:val="0000FF" w:themeColor="hyperlink"/>
                <w:sz w:val="24"/>
                <w:szCs w:val="22"/>
                <w:u w:val="single"/>
                <w:lang w:val="en-US" w:eastAsia="en-US" w:bidi="ar-SA"/>
              </w:rPr>
            </w:pPr>
          </w:p>
          <w:p w:rsidR="00C85C6B" w:rsidRPr="00D46DCF" w:rsidP="00C41253" w14:paraId="54B18DC5" w14:textId="751548B8">
            <w:pPr>
              <w:pStyle w:val="ListSubhead1"/>
              <w:numPr>
                <w:ilvl w:val="0"/>
                <w:numId w:val="0"/>
              </w:numPr>
              <w:tabs>
                <w:tab w:val="left" w:pos="0"/>
              </w:tabs>
              <w:spacing w:after="0" w:line="240" w:lineRule="auto"/>
              <w:ind w:left="0" w:firstLine="0"/>
              <w:rPr>
                <w:rStyle w:val="DefaultParagraphFont"/>
                <w:rFonts w:ascii="Arial Narrow" w:eastAsia="Times New Roman" w:hAnsi="Arial Narrow" w:cs="Times New Roman"/>
                <w:b/>
                <w:color w:val="0000FF" w:themeColor="hyperlink"/>
                <w:sz w:val="24"/>
                <w:szCs w:val="22"/>
                <w:u w:val="single"/>
                <w:lang w:val="en-US" w:eastAsia="en-US" w:bidi="ar-SA"/>
              </w:rPr>
            </w:pPr>
          </w:p>
        </w:tc>
      </w:tr>
      <w:tr w14:paraId="1ABF6654" w14:textId="77777777" w:rsidTr="00B85E07">
        <w:tblPrEx>
          <w:tblW w:w="10128" w:type="dxa"/>
          <w:tblInd w:w="0" w:type="dxa"/>
          <w:tblCellMar>
            <w:top w:w="0" w:type="dxa"/>
            <w:left w:w="108" w:type="dxa"/>
            <w:bottom w:w="0" w:type="dxa"/>
            <w:right w:w="108" w:type="dxa"/>
          </w:tblCellMar>
          <w:tblLook w:val="04A0"/>
        </w:tblPrEx>
        <w:tc>
          <w:tcPr>
            <w:tcW w:w="9684" w:type="dxa"/>
            <w:tcBorders>
              <w:bottom w:val="single" w:sz="4" w:space="0" w:color="auto"/>
            </w:tcBorders>
          </w:tcPr>
          <w:tbl>
            <w:tblPr>
              <w:tblStyle w:val="GridTable3Accent5"/>
              <w:tblStyleRowBandSize w:val="1"/>
              <w:tblStyleColBandSize w:val="1"/>
              <w:tblW w:w="98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597"/>
              <w:gridCol w:w="726"/>
              <w:gridCol w:w="3567"/>
              <w:gridCol w:w="2324"/>
              <w:gridCol w:w="1614"/>
            </w:tblGrid>
            <w:tr w14:paraId="2B963ED9" w14:textId="77777777" w:rsidTr="00B0097E">
              <w:tblPrEx>
                <w:tblW w:w="98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07"/>
              </w:trPr>
              <w:tc>
                <w:tcPr>
                  <w:tcW w:w="589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BB5910" w:rsidRPr="003C3320" w:rsidP="00BB5910" w14:paraId="0CC22C72" w14:textId="77777777">
                  <w:pPr>
                    <w:pStyle w:val="tableheading"/>
                    <w:spacing w:after="0" w:line="240" w:lineRule="auto"/>
                    <w:jc w:val="left"/>
                    <w:rPr>
                      <w:rStyle w:val="DefaultParagraphFont"/>
                      <w:rFonts w:ascii="Arial Narrow" w:eastAsia="Times New Roman" w:hAnsi="Arial Narrow" w:cs="Times New Roman"/>
                      <w:b/>
                      <w:bCs/>
                      <w:i w:val="0"/>
                      <w:iCs/>
                      <w:color w:val="FFFFFF" w:themeColor="background1"/>
                      <w:sz w:val="22"/>
                      <w:szCs w:val="20"/>
                      <w:lang w:val="en-US" w:eastAsia="en-US" w:bidi="ar-SA"/>
                    </w:rPr>
                  </w:pPr>
                  <w:r w:rsidRPr="003C3320">
                    <w:rPr>
                      <w:rFonts w:ascii="Arial Narrow" w:eastAsia="Times New Roman" w:hAnsi="Arial Narrow" w:cs="Times New Roman"/>
                      <w:b/>
                      <w:bCs/>
                      <w:i w:val="0"/>
                      <w:iCs/>
                      <w:color w:val="FFFFFF" w:themeColor="background1"/>
                      <w:sz w:val="22"/>
                      <w:szCs w:val="20"/>
                      <w:lang w:val="en-US" w:eastAsia="en-US" w:bidi="ar-SA"/>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insideH w:val="nil"/>
                  </w:tcBorders>
                  <w:shd w:val="clear" w:color="auto" w:fill="013366" w:themeFill="accent1"/>
                  <w:vAlign w:val="center"/>
                </w:tcPr>
                <w:p w:rsidR="00BB5910" w:rsidRPr="00DA23DE" w:rsidP="00BB5910" w14:paraId="102FCC76" w14:textId="77777777">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87488"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insideH w:val="nil"/>
                  </w:tcBorders>
                  <w:shd w:val="clear" w:color="auto" w:fill="013366" w:themeFill="accent1"/>
                  <w:vAlign w:val="center"/>
                </w:tcPr>
                <w:p w:rsidR="00BB5910" w:rsidRPr="00DA23DE" w:rsidP="00BB5910" w14:paraId="14C38371" w14:textId="77777777">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14:paraId="1620A166" w14:textId="77777777" w:rsidTr="00B0097E">
              <w:tblPrEx>
                <w:tblW w:w="9828" w:type="dxa"/>
                <w:tblInd w:w="0" w:type="dxa"/>
                <w:tblCellMar>
                  <w:top w:w="0" w:type="dxa"/>
                  <w:left w:w="108" w:type="dxa"/>
                  <w:bottom w:w="0" w:type="dxa"/>
                  <w:right w:w="108" w:type="dxa"/>
                </w:tblCellMar>
                <w:tblLook w:val="04A0"/>
              </w:tblPrEx>
              <w:trPr>
                <w:trHeight w:val="314"/>
              </w:trPr>
              <w:tc>
                <w:tcPr>
                  <w:tcW w:w="1597"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BB5910" w:rsidRPr="00BB6921" w:rsidP="00BB5910" w14:paraId="3DF5D888" w14:textId="77777777">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14:paraId="1B80C11C" w14:textId="77777777">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14:paraId="357D11A2" w14:textId="77777777">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14:paraId="1A1A521D" w14:textId="77777777">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r w:rsidRPr="00C10A93">
                    <w:rPr>
                      <w:rFonts w:ascii="Arial Narrow" w:eastAsia="Times New Roman" w:hAnsi="Arial Narrow" w:cs="Times New Roman"/>
                      <w:b/>
                      <w:color w:val="FFFFFF" w:themeColor="background1"/>
                      <w:sz w:val="19"/>
                      <w:szCs w:val="19"/>
                      <w:lang w:val="en-US" w:eastAsia="en-US" w:bidi="ar-SA"/>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14:paraId="7ECCE957" w14:textId="77777777">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r w:rsidRPr="00C10A93">
                    <w:rPr>
                      <w:rFonts w:ascii="Arial Narrow" w:eastAsia="Times New Roman" w:hAnsi="Arial Narrow" w:cs="Times New Roman"/>
                      <w:b/>
                      <w:color w:val="FFFFFF" w:themeColor="background1"/>
                      <w:sz w:val="19"/>
                      <w:szCs w:val="19"/>
                      <w:lang w:val="en-US" w:eastAsia="en-US" w:bidi="ar-SA"/>
                    </w:rPr>
                    <w:t>4 p.m.</w:t>
                  </w:r>
                </w:p>
              </w:tc>
            </w:tr>
            <w:tr w14:paraId="62380D60" w14:textId="77777777" w:rsidTr="00DA398E">
              <w:tblPrEx>
                <w:tblW w:w="9828" w:type="dxa"/>
                <w:tblInd w:w="0" w:type="dxa"/>
                <w:tblCellMar>
                  <w:top w:w="0" w:type="dxa"/>
                  <w:left w:w="108" w:type="dxa"/>
                  <w:bottom w:w="0" w:type="dxa"/>
                  <w:right w:w="108" w:type="dxa"/>
                </w:tblCellMar>
                <w:tblLook w:val="04A0"/>
              </w:tblPrEx>
              <w:trPr>
                <w:trHeight w:val="351"/>
              </w:trPr>
              <w:tc>
                <w:tcPr>
                  <w:tcW w:w="1597" w:type="dxa"/>
                  <w:tcBorders>
                    <w:top w:val="single" w:sz="4" w:space="0" w:color="auto"/>
                    <w:left w:val="nil"/>
                    <w:bottom w:val="single" w:sz="4" w:space="0" w:color="auto"/>
                    <w:right w:val="single" w:sz="4" w:space="0" w:color="auto"/>
                    <w:insideV w:val="nil"/>
                  </w:tcBorders>
                  <w:shd w:val="clear" w:color="auto" w:fill="E1F6FF"/>
                </w:tcPr>
                <w:p w:rsidR="00DA398E" w:rsidRPr="00DA398E" w:rsidP="00DA398E" w14:paraId="605C2AE3"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April 14,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P="00DA398E" w14:paraId="4AE6349C"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P="00DA398E" w14:paraId="7C7D1EF5"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P="00BE4188" w14:paraId="6719987C"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April 4,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P="00BE4188" w14:paraId="5BFBB412"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April 7, 2022</w:t>
                  </w:r>
                </w:p>
              </w:tc>
            </w:tr>
            <w:tr w14:paraId="755BCD7D" w14:textId="77777777" w:rsidTr="00DA398E">
              <w:tblPrEx>
                <w:tblW w:w="9828" w:type="dxa"/>
                <w:tblInd w:w="0" w:type="dxa"/>
                <w:tblCellMar>
                  <w:top w:w="0" w:type="dxa"/>
                  <w:left w:w="108" w:type="dxa"/>
                  <w:bottom w:w="0" w:type="dxa"/>
                  <w:right w:w="108" w:type="dxa"/>
                </w:tblCellMar>
                <w:tblLook w:val="04A0"/>
              </w:tblPrEx>
              <w:trPr>
                <w:trHeight w:val="351"/>
              </w:trPr>
              <w:tc>
                <w:tcPr>
                  <w:tcW w:w="1597" w:type="dxa"/>
                  <w:tcBorders>
                    <w:top w:val="single" w:sz="4" w:space="0" w:color="auto"/>
                    <w:left w:val="nil"/>
                    <w:bottom w:val="single" w:sz="4" w:space="0" w:color="auto"/>
                    <w:right w:val="single" w:sz="4" w:space="0" w:color="auto"/>
                    <w:insideV w:val="nil"/>
                  </w:tcBorders>
                  <w:shd w:val="clear" w:color="auto" w:fill="E1F6FF"/>
                </w:tcPr>
                <w:p w:rsidR="00DA398E" w:rsidRPr="00BE4188" w:rsidP="00BE4188" w14:paraId="1B65F8DD"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BE4188">
                    <w:rPr>
                      <w:rFonts w:ascii="Arial Narrow" w:eastAsia="Times New Roman" w:hAnsi="Arial Narrow" w:cs="Times New Roman"/>
                      <w:b w:val="0"/>
                      <w:i w:val="0"/>
                      <w:iCs/>
                      <w:color w:val="auto"/>
                      <w:sz w:val="18"/>
                      <w:szCs w:val="18"/>
                      <w:lang w:val="en-US" w:eastAsia="en-US" w:bidi="ar-SA"/>
                    </w:rPr>
                    <w:t>May 12, 2022</w:t>
                  </w:r>
                </w:p>
              </w:tc>
              <w:tc>
                <w:tcPr>
                  <w:tcW w:w="726"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DA398E" w:rsidRPr="00BE4188" w:rsidP="00BE4188" w14:paraId="3208F9B9"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9 a.m.</w:t>
                  </w:r>
                </w:p>
              </w:tc>
              <w:tc>
                <w:tcPr>
                  <w:tcW w:w="3567"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DA398E" w:rsidRPr="00BE4188" w:rsidP="00BE4188" w14:paraId="1D60F3F8"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WebEx</w:t>
                  </w:r>
                </w:p>
              </w:tc>
              <w:tc>
                <w:tcPr>
                  <w:tcW w:w="2324"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A398E" w:rsidRPr="00BE4188" w:rsidP="00BE4188" w14:paraId="2B7C28B1"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May 2, 2022</w:t>
                  </w:r>
                </w:p>
              </w:tc>
              <w:tc>
                <w:tcPr>
                  <w:tcW w:w="1614"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A398E" w:rsidRPr="00BE4188" w:rsidP="00BE4188" w14:paraId="5531DF99"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May 5, 2022</w:t>
                  </w:r>
                </w:p>
              </w:tc>
            </w:tr>
            <w:tr w14:paraId="2D512A7F" w14:textId="77777777" w:rsidTr="00DA398E">
              <w:tblPrEx>
                <w:tblW w:w="9828" w:type="dxa"/>
                <w:tblInd w:w="0" w:type="dxa"/>
                <w:tblCellMar>
                  <w:top w:w="0" w:type="dxa"/>
                  <w:left w:w="108" w:type="dxa"/>
                  <w:bottom w:w="0" w:type="dxa"/>
                  <w:right w:w="108" w:type="dxa"/>
                </w:tblCellMar>
                <w:tblLook w:val="04A0"/>
              </w:tblPrEx>
              <w:trPr>
                <w:trHeight w:val="351"/>
              </w:trPr>
              <w:tc>
                <w:tcPr>
                  <w:tcW w:w="1597" w:type="dxa"/>
                  <w:tcBorders>
                    <w:top w:val="single" w:sz="4" w:space="0" w:color="auto"/>
                    <w:left w:val="nil"/>
                    <w:bottom w:val="single" w:sz="4" w:space="0" w:color="auto"/>
                    <w:right w:val="single" w:sz="4" w:space="0" w:color="auto"/>
                    <w:insideV w:val="nil"/>
                  </w:tcBorders>
                  <w:shd w:val="clear" w:color="auto" w:fill="E1F6FF"/>
                </w:tcPr>
                <w:p w:rsidR="00977D92" w:rsidRPr="00BE4188" w:rsidP="00BE4188" w14:paraId="5DE73D9A"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BE4188">
                    <w:rPr>
                      <w:rFonts w:ascii="Arial Narrow" w:eastAsia="Times New Roman" w:hAnsi="Arial Narrow" w:cs="Times New Roman"/>
                      <w:b w:val="0"/>
                      <w:i w:val="0"/>
                      <w:iCs/>
                      <w:color w:val="auto"/>
                      <w:sz w:val="18"/>
                      <w:szCs w:val="18"/>
                      <w:lang w:val="en-US" w:eastAsia="en-US" w:bidi="ar-SA"/>
                    </w:rPr>
                    <w:t>June 9, 2022</w:t>
                  </w:r>
                </w:p>
              </w:tc>
              <w:tc>
                <w:tcPr>
                  <w:tcW w:w="726" w:type="dxa"/>
                  <w:tcBorders>
                    <w:top w:val="single" w:sz="4" w:space="0" w:color="auto"/>
                    <w:left w:val="single" w:sz="4" w:space="0" w:color="auto"/>
                    <w:bottom w:val="single" w:sz="4" w:space="0" w:color="auto"/>
                    <w:right w:val="single" w:sz="8" w:space="0" w:color="auto"/>
                  </w:tcBorders>
                </w:tcPr>
                <w:p w:rsidR="00977D92" w:rsidRPr="00BE4188" w:rsidP="00BE4188" w14:paraId="0B332D44"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9 a.m.</w:t>
                  </w:r>
                </w:p>
              </w:tc>
              <w:tc>
                <w:tcPr>
                  <w:tcW w:w="3567" w:type="dxa"/>
                  <w:tcBorders>
                    <w:top w:val="single" w:sz="4" w:space="0" w:color="auto"/>
                    <w:left w:val="single" w:sz="8" w:space="0" w:color="auto"/>
                    <w:bottom w:val="single" w:sz="4" w:space="0" w:color="auto"/>
                    <w:right w:val="single" w:sz="8" w:space="0" w:color="auto"/>
                  </w:tcBorders>
                </w:tcPr>
                <w:p w:rsidR="00977D92" w:rsidRPr="00BE4188" w:rsidP="00BE4188" w14:paraId="455C47E5"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WebEx</w:t>
                  </w:r>
                </w:p>
              </w:tc>
              <w:tc>
                <w:tcPr>
                  <w:tcW w:w="2324" w:type="dxa"/>
                  <w:tcBorders>
                    <w:top w:val="single" w:sz="4" w:space="0" w:color="auto"/>
                    <w:left w:val="single" w:sz="4" w:space="0" w:color="auto"/>
                    <w:bottom w:val="single" w:sz="4" w:space="0" w:color="auto"/>
                    <w:right w:val="single" w:sz="4" w:space="0" w:color="auto"/>
                  </w:tcBorders>
                </w:tcPr>
                <w:p w:rsidR="00977D92" w:rsidRPr="00BE4188" w:rsidP="00BE4188" w14:paraId="003EECE5"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May 30, 2022</w:t>
                  </w:r>
                </w:p>
              </w:tc>
              <w:tc>
                <w:tcPr>
                  <w:tcW w:w="1614" w:type="dxa"/>
                  <w:tcBorders>
                    <w:top w:val="single" w:sz="4" w:space="0" w:color="auto"/>
                    <w:left w:val="single" w:sz="4" w:space="0" w:color="auto"/>
                    <w:bottom w:val="single" w:sz="4" w:space="0" w:color="auto"/>
                    <w:right w:val="single" w:sz="4" w:space="0" w:color="auto"/>
                  </w:tcBorders>
                </w:tcPr>
                <w:p w:rsidR="00977D92" w:rsidRPr="00BE4188" w:rsidP="00BE4188" w14:paraId="0912B25C"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BE4188">
                    <w:rPr>
                      <w:rFonts w:ascii="Arial Narrow" w:eastAsia="Times New Roman" w:hAnsi="Arial Narrow" w:cs="Times New Roman"/>
                      <w:b w:val="0"/>
                      <w:color w:val="auto"/>
                      <w:sz w:val="18"/>
                      <w:szCs w:val="18"/>
                      <w:lang w:val="en-US" w:eastAsia="en-US" w:bidi="ar-SA"/>
                    </w:rPr>
                    <w:t>June 2, 2022</w:t>
                  </w:r>
                </w:p>
              </w:tc>
            </w:tr>
          </w:tbl>
          <w:p w:rsidR="002A47EA" w:rsidRPr="002A47EA" w:rsidP="006B6251" w14:paraId="1DD81F66"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222" w:type="dxa"/>
          </w:tcPr>
          <w:p w:rsidR="002A47EA" w:rsidRPr="002A47EA" w:rsidP="006B6251" w14:paraId="07394B69"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222" w:type="dxa"/>
          </w:tcPr>
          <w:p w:rsidR="002A47EA" w:rsidRPr="002A47EA" w:rsidP="006B6251" w14:paraId="3C0EB195"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14:paraId="38638CE8" w14:textId="77777777" w:rsidTr="00B85E07">
        <w:tblPrEx>
          <w:tblW w:w="10128" w:type="dxa"/>
          <w:tblInd w:w="0" w:type="dxa"/>
          <w:tblCellMar>
            <w:top w:w="0" w:type="dxa"/>
            <w:left w:w="108" w:type="dxa"/>
            <w:bottom w:w="0" w:type="dxa"/>
            <w:right w:w="108" w:type="dxa"/>
          </w:tblCellMar>
          <w:tblLook w:val="04A0"/>
        </w:tblPrEx>
        <w:tc>
          <w:tcPr>
            <w:tcW w:w="9684" w:type="dxa"/>
            <w:tcBorders>
              <w:top w:val="single" w:sz="4" w:space="0" w:color="auto"/>
            </w:tcBorders>
          </w:tcPr>
          <w:p w:rsidR="002A47EA" w:rsidRPr="002A47EA" w:rsidP="006B6251" w14:paraId="3BC5615C"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222" w:type="dxa"/>
          </w:tcPr>
          <w:p w:rsidR="002A47EA" w:rsidRPr="002A47EA" w:rsidP="006B6251" w14:paraId="1E34CCC8"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222" w:type="dxa"/>
          </w:tcPr>
          <w:p w:rsidR="002A47EA" w:rsidRPr="002A47EA" w:rsidP="006B6251" w14:paraId="6AA0DDA2"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E04061" w:rsidP="00E04061" w14:paraId="463F9E75" w14:textId="7B800FD5">
      <w:pPr>
        <w:pStyle w:val="Author"/>
      </w:pPr>
    </w:p>
    <w:p w:rsidR="00D26BCF" w:rsidP="00E04061" w14:paraId="11AED35C" w14:textId="77777777">
      <w:pPr>
        <w:pStyle w:val="Author"/>
      </w:pPr>
      <w:r>
        <w:t xml:space="preserve">Author: </w:t>
      </w:r>
      <w:r w:rsidR="00DF2EFC">
        <w:t>L. Strella Wahba</w:t>
      </w:r>
      <w:r w:rsidR="00AF3775">
        <w:t xml:space="preserve"> </w:t>
      </w:r>
    </w:p>
    <w:p w:rsidR="00E04061" w:rsidP="00E04061" w14:paraId="460F9FE5" w14:textId="29F1405C">
      <w:pPr>
        <w:pStyle w:val="Author"/>
      </w:pPr>
    </w:p>
    <w:p w:rsidR="000E0C97" w:rsidP="000E0C97" w14:paraId="6075F320" w14:textId="77777777">
      <w:pPr>
        <w:pStyle w:val="DisclaimerHeading"/>
      </w:pPr>
      <w:r>
        <w:t>Antitrust:</w:t>
      </w:r>
    </w:p>
    <w:p w:rsidR="000E0C97" w:rsidP="000E0C97" w14:paraId="27FCF1C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C67C6" w:rsidP="000E0C97" w14:paraId="4CE8C114" w14:textId="429D83AE">
      <w:pPr>
        <w:pStyle w:val="DisclosureTitle"/>
      </w:pPr>
    </w:p>
    <w:p w:rsidR="000E0C97" w:rsidP="000E0C97" w14:paraId="4B4E6F8B" w14:textId="0D925138">
      <w:pPr>
        <w:pStyle w:val="DisclosureTitle"/>
      </w:pPr>
      <w:r>
        <w:t>Code of Conduct:</w:t>
      </w:r>
    </w:p>
    <w:p w:rsidR="00D0726D" w:rsidRPr="00D0726D" w:rsidP="00D0726D" w14:paraId="51F0F80C" w14:textId="2675262E">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P="000E0C97" w14:paraId="2468D188" w14:textId="77777777">
      <w:pPr>
        <w:pStyle w:val="DisclosureTitle"/>
      </w:pPr>
      <w:r>
        <w:t xml:space="preserve">Public Meetings/Media Participation: </w:t>
      </w:r>
    </w:p>
    <w:p w:rsidR="000E0C97" w:rsidP="000E0C97" w14:paraId="643B1AD5"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14:paraId="4A8141B5" w14:textId="77777777">
      <w:pPr>
        <w:pStyle w:val="DisclaimerHeading"/>
        <w:spacing w:before="240"/>
      </w:pPr>
      <w:r>
        <w:t xml:space="preserve"> Participant Identification in WebEx:</w:t>
      </w:r>
    </w:p>
    <w:p w:rsidR="000E0C97" w:rsidP="000E0C97" w14:paraId="5BC29EE9" w14:textId="77777777">
      <w:pPr>
        <w:pStyle w:val="DisclaimerBodyCopy"/>
      </w:pPr>
      <w:r>
        <w:t>When logging into the WebEx desktop client, please enter your real first and last name as well as a valid email address. Be sure to select the “call me” option.</w:t>
      </w:r>
    </w:p>
    <w:p w:rsidR="000E0C97" w:rsidP="000E0C97" w14:paraId="54572889" w14:textId="4FC532D8">
      <w:pPr>
        <w:pStyle w:val="DisclaimerBodyCopy"/>
      </w:pPr>
      <w:r>
        <w:t>PJM support staff continuously monitors WebEx connections during stakeholder meetings. Anonymous users or those using false usernames or emails will be dropped from the teleconference.</w:t>
      </w:r>
    </w:p>
    <w:p w:rsidR="00E760FA" w:rsidP="000E0C97" w14:paraId="5B3C6EE5" w14:textId="77777777">
      <w:pPr>
        <w:pStyle w:val="DisclaimerBodyCopy"/>
      </w:pPr>
    </w:p>
    <w:p w:rsidR="000E0C97" w:rsidP="000E0C97" w14:paraId="2EBAEC15" w14:textId="77777777">
      <w:pPr>
        <w:pStyle w:val="DisclosureBody"/>
      </w:pPr>
    </w:p>
    <w:p w:rsidR="00295A8E" w:rsidP="000E0C97" w14:paraId="77268E3B" w14:textId="46DC8090">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4494" name=""/>
                    <pic:cNvPicPr/>
                  </pic:nvPicPr>
                  <pic:blipFill>
                    <a:blip xmlns:r="http://schemas.openxmlformats.org/officeDocument/2006/relationships" r:embed="rId14"/>
                    <a:stretch>
                      <a:fillRect/>
                    </a:stretch>
                  </pic:blipFill>
                  <pic:spPr>
                    <a:xfrm>
                      <a:off x="0" y="0"/>
                      <a:ext cx="5273341" cy="3093017"/>
                    </a:xfrm>
                    <a:prstGeom prst="rect">
                      <a:avLst/>
                    </a:prstGeom>
                  </pic:spPr>
                </pic:pic>
              </a:graphicData>
            </a:graphic>
          </wp:inline>
        </w:drawing>
      </w:r>
    </w:p>
    <w:p w:rsidR="008E6695" w:rsidP="000E0C97" w14:paraId="1D2B6A57" w14:textId="77777777">
      <w:pPr>
        <w:pStyle w:val="DisclaimerHeading"/>
      </w:pPr>
    </w:p>
    <w:p w:rsidR="00077FF0" w:rsidP="000E0C97" w14:paraId="23373F4A" w14:textId="7ED4663D">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71964"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14:paraId="5464A589"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14:paraId="192675A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0E0C97" w:rsidP="000E0C97" w14:paraId="342F58C1" w14:textId="77777777">
      <w:pPr>
        <w:pStyle w:val="DisclaimerHeading"/>
      </w:pPr>
    </w:p>
    <w:p w:rsidR="0057441E" w:rsidRPr="009C15C4" w:rsidP="009C15C4" w14:paraId="176CB1BE" w14:textId="77777777"/>
    <w:sectPr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4011DC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08528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4DD1F558" w14:textId="65C32FD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7295">
      <w:rPr>
        <w:rStyle w:val="PageNumber"/>
        <w:noProof/>
      </w:rPr>
      <w:t>1</w:t>
    </w:r>
    <w:r>
      <w:rPr>
        <w:rStyle w:val="PageNumber"/>
      </w:rPr>
      <w:fldChar w:fldCharType="end"/>
    </w:r>
  </w:p>
  <w:bookmarkStart w:id="3" w:name="OLE_LINK1"/>
  <w:p w:rsidR="006B6251" w:rsidRPr="001678E8" w14:paraId="0ABE105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17A5FBCB" w14:textId="65F8A816">
    <w:pPr>
      <w:pStyle w:val="PostingDate"/>
      <w:ind w:right="-990"/>
    </w:pPr>
    <w:r w:rsidRPr="00417F17">
      <w:t xml:space="preserve">As of </w:t>
    </w:r>
    <w:r w:rsidR="006C67C6">
      <w:t>March 0</w:t>
    </w:r>
    <w:r w:rsidR="00C35674">
      <w:t>8</w:t>
    </w:r>
    <w:r w:rsidR="00735815">
      <w:t>, 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3360" filled="f" fillcolor="this" stroked="f" strokeweight="0.75pt"/>
          </w:pict>
        </mc:Fallback>
      </mc:AlternateContent>
    </w:r>
    <w:r>
      <w:rPr>
        <w:noProof/>
      </w:rPr>
      <w:drawing>
        <wp:anchor distT="0" distB="0" distL="114300" distR="114300" simplePos="0" relativeHeight="251662336"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1518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50" style="width:567.75pt;height:121.97pt;margin-top:3.75pt;margin-left:-47.25pt;mso-height-percent:200;mso-height-relative:margin;mso-width-percent:0;mso-width-relative:margin;mso-wrap-distance-bottom:0;mso-wrap-distance-left:9pt;mso-wrap-distance-right:9pt;mso-wrap-distance-top:0;position:absolute;v-text-anchor:top;z-index:251660288" filled="f" fillcolor="this" stroked="f" strokeweight="0.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86087"/>
    <w:multiLevelType w:val="hybridMultilevel"/>
    <w:tmpl w:val="AC664B9E"/>
    <w:lvl w:ilvl="0">
      <w:start w:val="1"/>
      <w:numFmt w:val="decimal"/>
      <w:pStyle w:val="ListSubhead1"/>
      <w:lvlText w:val="%1."/>
      <w:lvlJc w:val="left"/>
      <w:pPr>
        <w:ind w:left="54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7590DBF"/>
    <w:multiLevelType w:val="hybridMultilevel"/>
    <w:tmpl w:val="D076B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0"/>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10"/>
  </w:num>
  <w:num w:numId="10">
    <w:abstractNumId w:val="0"/>
  </w:num>
  <w:num w:numId="11">
    <w:abstractNumId w:val="13"/>
  </w:num>
  <w:num w:numId="12">
    <w:abstractNumId w:val="7"/>
  </w:num>
  <w:num w:numId="13">
    <w:abstractNumId w:val="12"/>
  </w:num>
  <w:num w:numId="14">
    <w:abstractNumId w:val="4"/>
  </w:num>
  <w:num w:numId="15">
    <w:abstractNumId w:val="13"/>
  </w:num>
  <w:num w:numId="16">
    <w:abstractNumId w:val="8"/>
  </w:num>
  <w:num w:numId="17">
    <w:abstractNumId w:val="15"/>
  </w:num>
  <w:num w:numId="18">
    <w:abstractNumId w:val="19"/>
  </w:num>
  <w:num w:numId="19">
    <w:abstractNumId w:val="24"/>
  </w:num>
  <w:num w:numId="20">
    <w:abstractNumId w:val="1"/>
  </w:num>
  <w:num w:numId="21">
    <w:abstractNumId w:val="6"/>
  </w:num>
  <w:num w:numId="22">
    <w:abstractNumId w:val="27"/>
  </w:num>
  <w:num w:numId="23">
    <w:abstractNumId w:val="16"/>
  </w:num>
  <w:num w:numId="24">
    <w:abstractNumId w:val="9"/>
  </w:num>
  <w:num w:numId="25">
    <w:abstractNumId w:val="11"/>
  </w:num>
  <w:num w:numId="26">
    <w:abstractNumId w:val="3"/>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11E56"/>
    <w:rsid w:val="0002153A"/>
    <w:rsid w:val="00021EED"/>
    <w:rsid w:val="00022FFC"/>
    <w:rsid w:val="000232DF"/>
    <w:rsid w:val="00027E45"/>
    <w:rsid w:val="00027F49"/>
    <w:rsid w:val="00030909"/>
    <w:rsid w:val="00031CB9"/>
    <w:rsid w:val="00032DA4"/>
    <w:rsid w:val="000333FF"/>
    <w:rsid w:val="00033EC9"/>
    <w:rsid w:val="00037602"/>
    <w:rsid w:val="00040B8D"/>
    <w:rsid w:val="00041063"/>
    <w:rsid w:val="000471C4"/>
    <w:rsid w:val="00055B7D"/>
    <w:rsid w:val="0007149F"/>
    <w:rsid w:val="0007347C"/>
    <w:rsid w:val="000735B8"/>
    <w:rsid w:val="00077889"/>
    <w:rsid w:val="00077FF0"/>
    <w:rsid w:val="00080063"/>
    <w:rsid w:val="0008111F"/>
    <w:rsid w:val="00081958"/>
    <w:rsid w:val="0008328F"/>
    <w:rsid w:val="0008430C"/>
    <w:rsid w:val="000863F5"/>
    <w:rsid w:val="00090742"/>
    <w:rsid w:val="00092135"/>
    <w:rsid w:val="00094A6A"/>
    <w:rsid w:val="00095ADC"/>
    <w:rsid w:val="000A30C8"/>
    <w:rsid w:val="000A4255"/>
    <w:rsid w:val="000A6CEE"/>
    <w:rsid w:val="000B0291"/>
    <w:rsid w:val="000B6CD4"/>
    <w:rsid w:val="000C2C07"/>
    <w:rsid w:val="000C31CA"/>
    <w:rsid w:val="000C3301"/>
    <w:rsid w:val="000C366F"/>
    <w:rsid w:val="000C61B3"/>
    <w:rsid w:val="000D256A"/>
    <w:rsid w:val="000D3B32"/>
    <w:rsid w:val="000E0C97"/>
    <w:rsid w:val="000F6579"/>
    <w:rsid w:val="000F7949"/>
    <w:rsid w:val="00100430"/>
    <w:rsid w:val="0010046A"/>
    <w:rsid w:val="00102E0E"/>
    <w:rsid w:val="0010471F"/>
    <w:rsid w:val="00105D7F"/>
    <w:rsid w:val="0010751D"/>
    <w:rsid w:val="001117ED"/>
    <w:rsid w:val="001146F6"/>
    <w:rsid w:val="00115217"/>
    <w:rsid w:val="001163A6"/>
    <w:rsid w:val="00116D9A"/>
    <w:rsid w:val="00117AF9"/>
    <w:rsid w:val="00122005"/>
    <w:rsid w:val="00126D22"/>
    <w:rsid w:val="001326E3"/>
    <w:rsid w:val="00133B44"/>
    <w:rsid w:val="00136038"/>
    <w:rsid w:val="00142A20"/>
    <w:rsid w:val="00144978"/>
    <w:rsid w:val="00150D48"/>
    <w:rsid w:val="0015729C"/>
    <w:rsid w:val="00161ED1"/>
    <w:rsid w:val="001663EE"/>
    <w:rsid w:val="001678E8"/>
    <w:rsid w:val="0017126F"/>
    <w:rsid w:val="00175902"/>
    <w:rsid w:val="00181B09"/>
    <w:rsid w:val="00181E50"/>
    <w:rsid w:val="0018211F"/>
    <w:rsid w:val="00182895"/>
    <w:rsid w:val="00184678"/>
    <w:rsid w:val="00190C48"/>
    <w:rsid w:val="00194C64"/>
    <w:rsid w:val="00197FFE"/>
    <w:rsid w:val="001A052F"/>
    <w:rsid w:val="001A0F2F"/>
    <w:rsid w:val="001B1A77"/>
    <w:rsid w:val="001B2242"/>
    <w:rsid w:val="001B488D"/>
    <w:rsid w:val="001B57EA"/>
    <w:rsid w:val="001B5CB6"/>
    <w:rsid w:val="001B6E19"/>
    <w:rsid w:val="001B7885"/>
    <w:rsid w:val="001C0955"/>
    <w:rsid w:val="001C0CC0"/>
    <w:rsid w:val="001C4D6C"/>
    <w:rsid w:val="001D058F"/>
    <w:rsid w:val="001D15A9"/>
    <w:rsid w:val="001D3B68"/>
    <w:rsid w:val="001E0B8E"/>
    <w:rsid w:val="001E3638"/>
    <w:rsid w:val="001E527C"/>
    <w:rsid w:val="001E7F39"/>
    <w:rsid w:val="001F18F9"/>
    <w:rsid w:val="001F52E9"/>
    <w:rsid w:val="001F5CD5"/>
    <w:rsid w:val="001F6898"/>
    <w:rsid w:val="002024F0"/>
    <w:rsid w:val="00203537"/>
    <w:rsid w:val="00203FA2"/>
    <w:rsid w:val="00204B4F"/>
    <w:rsid w:val="00204BE9"/>
    <w:rsid w:val="002113BD"/>
    <w:rsid w:val="00213FBE"/>
    <w:rsid w:val="00216606"/>
    <w:rsid w:val="002232C0"/>
    <w:rsid w:val="002234C8"/>
    <w:rsid w:val="00236F60"/>
    <w:rsid w:val="00240543"/>
    <w:rsid w:val="00240EB7"/>
    <w:rsid w:val="00243C01"/>
    <w:rsid w:val="0024422F"/>
    <w:rsid w:val="0024443A"/>
    <w:rsid w:val="0024452C"/>
    <w:rsid w:val="00247F53"/>
    <w:rsid w:val="002513B5"/>
    <w:rsid w:val="00253897"/>
    <w:rsid w:val="0025485F"/>
    <w:rsid w:val="00255A4B"/>
    <w:rsid w:val="00256A59"/>
    <w:rsid w:val="00262A24"/>
    <w:rsid w:val="00273E33"/>
    <w:rsid w:val="002740D1"/>
    <w:rsid w:val="002749BD"/>
    <w:rsid w:val="00274E33"/>
    <w:rsid w:val="002754E8"/>
    <w:rsid w:val="002850DE"/>
    <w:rsid w:val="00291489"/>
    <w:rsid w:val="0029151C"/>
    <w:rsid w:val="00293D23"/>
    <w:rsid w:val="00295A8E"/>
    <w:rsid w:val="002A03B4"/>
    <w:rsid w:val="002A26F5"/>
    <w:rsid w:val="002A2950"/>
    <w:rsid w:val="002A47EA"/>
    <w:rsid w:val="002A71A4"/>
    <w:rsid w:val="002B1A1B"/>
    <w:rsid w:val="002B27E1"/>
    <w:rsid w:val="002B2F98"/>
    <w:rsid w:val="002B436B"/>
    <w:rsid w:val="002C3666"/>
    <w:rsid w:val="002C3C48"/>
    <w:rsid w:val="002C5AA8"/>
    <w:rsid w:val="002C6057"/>
    <w:rsid w:val="002C7EEE"/>
    <w:rsid w:val="002D00DB"/>
    <w:rsid w:val="002D08D1"/>
    <w:rsid w:val="002D4C66"/>
    <w:rsid w:val="002D7714"/>
    <w:rsid w:val="002E585F"/>
    <w:rsid w:val="002E6C93"/>
    <w:rsid w:val="002F4C74"/>
    <w:rsid w:val="00303469"/>
    <w:rsid w:val="00305238"/>
    <w:rsid w:val="00306E0D"/>
    <w:rsid w:val="0031434D"/>
    <w:rsid w:val="00315C89"/>
    <w:rsid w:val="003251CE"/>
    <w:rsid w:val="00325C30"/>
    <w:rsid w:val="00331A6A"/>
    <w:rsid w:val="0033370F"/>
    <w:rsid w:val="00333AFD"/>
    <w:rsid w:val="0033489A"/>
    <w:rsid w:val="00334A74"/>
    <w:rsid w:val="0033512A"/>
    <w:rsid w:val="00335C93"/>
    <w:rsid w:val="00337321"/>
    <w:rsid w:val="00340C47"/>
    <w:rsid w:val="00340D60"/>
    <w:rsid w:val="00344D24"/>
    <w:rsid w:val="00347920"/>
    <w:rsid w:val="00347E71"/>
    <w:rsid w:val="00347E93"/>
    <w:rsid w:val="00350EF3"/>
    <w:rsid w:val="00352FEC"/>
    <w:rsid w:val="003604F2"/>
    <w:rsid w:val="00363ED7"/>
    <w:rsid w:val="00367393"/>
    <w:rsid w:val="00367493"/>
    <w:rsid w:val="00367BBD"/>
    <w:rsid w:val="0037273E"/>
    <w:rsid w:val="00375161"/>
    <w:rsid w:val="00376541"/>
    <w:rsid w:val="00382179"/>
    <w:rsid w:val="003850DC"/>
    <w:rsid w:val="0039015F"/>
    <w:rsid w:val="00392862"/>
    <w:rsid w:val="00394AD4"/>
    <w:rsid w:val="003959B3"/>
    <w:rsid w:val="003960D5"/>
    <w:rsid w:val="00396487"/>
    <w:rsid w:val="003A000C"/>
    <w:rsid w:val="003A2C9E"/>
    <w:rsid w:val="003A7F40"/>
    <w:rsid w:val="003B04DF"/>
    <w:rsid w:val="003B1FBF"/>
    <w:rsid w:val="003B5081"/>
    <w:rsid w:val="003B55E1"/>
    <w:rsid w:val="003B6C3F"/>
    <w:rsid w:val="003C0E44"/>
    <w:rsid w:val="003C14F0"/>
    <w:rsid w:val="003C1559"/>
    <w:rsid w:val="003C18B5"/>
    <w:rsid w:val="003C3320"/>
    <w:rsid w:val="003C739E"/>
    <w:rsid w:val="003C7D5D"/>
    <w:rsid w:val="003D15B4"/>
    <w:rsid w:val="003D689F"/>
    <w:rsid w:val="003D6B7F"/>
    <w:rsid w:val="003D70E3"/>
    <w:rsid w:val="003D7E5C"/>
    <w:rsid w:val="003E0B5C"/>
    <w:rsid w:val="003E2D1C"/>
    <w:rsid w:val="003E36FB"/>
    <w:rsid w:val="003E3DA5"/>
    <w:rsid w:val="003E4DA3"/>
    <w:rsid w:val="003E5761"/>
    <w:rsid w:val="003E59C0"/>
    <w:rsid w:val="003E633F"/>
    <w:rsid w:val="003E63A7"/>
    <w:rsid w:val="003E704F"/>
    <w:rsid w:val="003E7A73"/>
    <w:rsid w:val="003F2CA9"/>
    <w:rsid w:val="003F3383"/>
    <w:rsid w:val="003F6813"/>
    <w:rsid w:val="003F69AC"/>
    <w:rsid w:val="00402CF6"/>
    <w:rsid w:val="0040502B"/>
    <w:rsid w:val="004103A2"/>
    <w:rsid w:val="00416F8A"/>
    <w:rsid w:val="00417F17"/>
    <w:rsid w:val="00422524"/>
    <w:rsid w:val="00422DF7"/>
    <w:rsid w:val="004262B3"/>
    <w:rsid w:val="0042749A"/>
    <w:rsid w:val="004306BE"/>
    <w:rsid w:val="00434DEB"/>
    <w:rsid w:val="00440E76"/>
    <w:rsid w:val="0044169E"/>
    <w:rsid w:val="00441855"/>
    <w:rsid w:val="00444F6E"/>
    <w:rsid w:val="00445AC0"/>
    <w:rsid w:val="00451AC3"/>
    <w:rsid w:val="004546FF"/>
    <w:rsid w:val="0045565F"/>
    <w:rsid w:val="0046043F"/>
    <w:rsid w:val="00465699"/>
    <w:rsid w:val="00465F40"/>
    <w:rsid w:val="00466270"/>
    <w:rsid w:val="00467806"/>
    <w:rsid w:val="00472E9D"/>
    <w:rsid w:val="00473D1F"/>
    <w:rsid w:val="00475542"/>
    <w:rsid w:val="004765B8"/>
    <w:rsid w:val="00477412"/>
    <w:rsid w:val="00480933"/>
    <w:rsid w:val="00481899"/>
    <w:rsid w:val="00481A06"/>
    <w:rsid w:val="00483B09"/>
    <w:rsid w:val="004841DD"/>
    <w:rsid w:val="004846F7"/>
    <w:rsid w:val="004847A1"/>
    <w:rsid w:val="00485B23"/>
    <w:rsid w:val="004861D7"/>
    <w:rsid w:val="00491490"/>
    <w:rsid w:val="00492706"/>
    <w:rsid w:val="00494494"/>
    <w:rsid w:val="0049468A"/>
    <w:rsid w:val="004969FA"/>
    <w:rsid w:val="004A0ACA"/>
    <w:rsid w:val="004A3BC4"/>
    <w:rsid w:val="004A47CF"/>
    <w:rsid w:val="004A6381"/>
    <w:rsid w:val="004A7E81"/>
    <w:rsid w:val="004B043E"/>
    <w:rsid w:val="004B2187"/>
    <w:rsid w:val="004B4345"/>
    <w:rsid w:val="004B6462"/>
    <w:rsid w:val="004B6BD0"/>
    <w:rsid w:val="004C0983"/>
    <w:rsid w:val="004C17A8"/>
    <w:rsid w:val="004C7D3A"/>
    <w:rsid w:val="004D3FF4"/>
    <w:rsid w:val="004E3567"/>
    <w:rsid w:val="004E3880"/>
    <w:rsid w:val="004E41BE"/>
    <w:rsid w:val="004E72A8"/>
    <w:rsid w:val="004E74FE"/>
    <w:rsid w:val="00500470"/>
    <w:rsid w:val="005021C3"/>
    <w:rsid w:val="00503EA6"/>
    <w:rsid w:val="00504889"/>
    <w:rsid w:val="00504C96"/>
    <w:rsid w:val="00505CFF"/>
    <w:rsid w:val="005069E7"/>
    <w:rsid w:val="0050707D"/>
    <w:rsid w:val="00510230"/>
    <w:rsid w:val="005119BA"/>
    <w:rsid w:val="00512D14"/>
    <w:rsid w:val="005157A6"/>
    <w:rsid w:val="005164AE"/>
    <w:rsid w:val="00524DD8"/>
    <w:rsid w:val="00527104"/>
    <w:rsid w:val="00531904"/>
    <w:rsid w:val="00531F8F"/>
    <w:rsid w:val="0053443C"/>
    <w:rsid w:val="00534ABE"/>
    <w:rsid w:val="005425B1"/>
    <w:rsid w:val="00545C11"/>
    <w:rsid w:val="00547314"/>
    <w:rsid w:val="005507E4"/>
    <w:rsid w:val="005517DE"/>
    <w:rsid w:val="005529E7"/>
    <w:rsid w:val="00553863"/>
    <w:rsid w:val="00556784"/>
    <w:rsid w:val="005632C6"/>
    <w:rsid w:val="00564DEE"/>
    <w:rsid w:val="0057441E"/>
    <w:rsid w:val="0057575C"/>
    <w:rsid w:val="00580E0F"/>
    <w:rsid w:val="005817A2"/>
    <w:rsid w:val="0058515D"/>
    <w:rsid w:val="005853DB"/>
    <w:rsid w:val="00590779"/>
    <w:rsid w:val="005936F8"/>
    <w:rsid w:val="005954D8"/>
    <w:rsid w:val="00596EE3"/>
    <w:rsid w:val="005A1A23"/>
    <w:rsid w:val="005A5268"/>
    <w:rsid w:val="005A5D0D"/>
    <w:rsid w:val="005A5FA9"/>
    <w:rsid w:val="005A69F0"/>
    <w:rsid w:val="005A703B"/>
    <w:rsid w:val="005B0BFD"/>
    <w:rsid w:val="005B17A6"/>
    <w:rsid w:val="005B51EB"/>
    <w:rsid w:val="005B57F3"/>
    <w:rsid w:val="005C4082"/>
    <w:rsid w:val="005D41D1"/>
    <w:rsid w:val="005D6D05"/>
    <w:rsid w:val="005E27E5"/>
    <w:rsid w:val="005F0D16"/>
    <w:rsid w:val="005F3EFE"/>
    <w:rsid w:val="0060043F"/>
    <w:rsid w:val="00600782"/>
    <w:rsid w:val="006024A0"/>
    <w:rsid w:val="00602967"/>
    <w:rsid w:val="00603CAA"/>
    <w:rsid w:val="00606F11"/>
    <w:rsid w:val="00607529"/>
    <w:rsid w:val="0061632D"/>
    <w:rsid w:val="00617247"/>
    <w:rsid w:val="006269C9"/>
    <w:rsid w:val="00630067"/>
    <w:rsid w:val="00631D51"/>
    <w:rsid w:val="00640787"/>
    <w:rsid w:val="00641BBA"/>
    <w:rsid w:val="00644B21"/>
    <w:rsid w:val="00646D88"/>
    <w:rsid w:val="00651EF3"/>
    <w:rsid w:val="00654276"/>
    <w:rsid w:val="0065540C"/>
    <w:rsid w:val="00665D02"/>
    <w:rsid w:val="0066689D"/>
    <w:rsid w:val="0067043F"/>
    <w:rsid w:val="00676449"/>
    <w:rsid w:val="00676F82"/>
    <w:rsid w:val="006775F2"/>
    <w:rsid w:val="00680066"/>
    <w:rsid w:val="00680F88"/>
    <w:rsid w:val="0069647D"/>
    <w:rsid w:val="00696A06"/>
    <w:rsid w:val="006A426E"/>
    <w:rsid w:val="006A50FF"/>
    <w:rsid w:val="006A5CC1"/>
    <w:rsid w:val="006A7217"/>
    <w:rsid w:val="006B182F"/>
    <w:rsid w:val="006B2C90"/>
    <w:rsid w:val="006B30E6"/>
    <w:rsid w:val="006B33A1"/>
    <w:rsid w:val="006B5B08"/>
    <w:rsid w:val="006B6251"/>
    <w:rsid w:val="006B7C61"/>
    <w:rsid w:val="006C06E8"/>
    <w:rsid w:val="006C173A"/>
    <w:rsid w:val="006C47ED"/>
    <w:rsid w:val="006C6435"/>
    <w:rsid w:val="006C67C6"/>
    <w:rsid w:val="006D265F"/>
    <w:rsid w:val="006D64CD"/>
    <w:rsid w:val="006D664F"/>
    <w:rsid w:val="006D6C8B"/>
    <w:rsid w:val="006E0F88"/>
    <w:rsid w:val="006E499F"/>
    <w:rsid w:val="006E5ECD"/>
    <w:rsid w:val="006F2262"/>
    <w:rsid w:val="006F4B5A"/>
    <w:rsid w:val="006F7A52"/>
    <w:rsid w:val="00710D79"/>
    <w:rsid w:val="00712CAA"/>
    <w:rsid w:val="007134D8"/>
    <w:rsid w:val="00714E01"/>
    <w:rsid w:val="00714E68"/>
    <w:rsid w:val="00716A8B"/>
    <w:rsid w:val="00721FC7"/>
    <w:rsid w:val="00723C14"/>
    <w:rsid w:val="00731CD6"/>
    <w:rsid w:val="00734164"/>
    <w:rsid w:val="007342F6"/>
    <w:rsid w:val="0073436C"/>
    <w:rsid w:val="00735815"/>
    <w:rsid w:val="00740EEC"/>
    <w:rsid w:val="007413BF"/>
    <w:rsid w:val="007434C7"/>
    <w:rsid w:val="00744A45"/>
    <w:rsid w:val="00752690"/>
    <w:rsid w:val="00753A30"/>
    <w:rsid w:val="00754C6D"/>
    <w:rsid w:val="00754D97"/>
    <w:rsid w:val="00755096"/>
    <w:rsid w:val="00764EE0"/>
    <w:rsid w:val="007657E7"/>
    <w:rsid w:val="00767507"/>
    <w:rsid w:val="007676AC"/>
    <w:rsid w:val="007703B4"/>
    <w:rsid w:val="00772EB8"/>
    <w:rsid w:val="00775D67"/>
    <w:rsid w:val="00776AB4"/>
    <w:rsid w:val="00776E47"/>
    <w:rsid w:val="00780C07"/>
    <w:rsid w:val="00781A0C"/>
    <w:rsid w:val="00781E48"/>
    <w:rsid w:val="00793A88"/>
    <w:rsid w:val="00793D17"/>
    <w:rsid w:val="00797796"/>
    <w:rsid w:val="007A0640"/>
    <w:rsid w:val="007A112F"/>
    <w:rsid w:val="007A34A3"/>
    <w:rsid w:val="007A38AF"/>
    <w:rsid w:val="007B1D85"/>
    <w:rsid w:val="007B40DC"/>
    <w:rsid w:val="007B535D"/>
    <w:rsid w:val="007B5CF5"/>
    <w:rsid w:val="007B5D4C"/>
    <w:rsid w:val="007B608F"/>
    <w:rsid w:val="007B66EE"/>
    <w:rsid w:val="007C15B6"/>
    <w:rsid w:val="007C1EAD"/>
    <w:rsid w:val="007C2954"/>
    <w:rsid w:val="007C2E15"/>
    <w:rsid w:val="007C631F"/>
    <w:rsid w:val="007C6E1B"/>
    <w:rsid w:val="007D111E"/>
    <w:rsid w:val="007D429E"/>
    <w:rsid w:val="007D46C3"/>
    <w:rsid w:val="007D4F70"/>
    <w:rsid w:val="007D59ED"/>
    <w:rsid w:val="007E2A41"/>
    <w:rsid w:val="007E726D"/>
    <w:rsid w:val="007E7CAB"/>
    <w:rsid w:val="007F6703"/>
    <w:rsid w:val="00802AB2"/>
    <w:rsid w:val="008107ED"/>
    <w:rsid w:val="008144EB"/>
    <w:rsid w:val="00820116"/>
    <w:rsid w:val="00823131"/>
    <w:rsid w:val="0082544E"/>
    <w:rsid w:val="0083093A"/>
    <w:rsid w:val="0083102C"/>
    <w:rsid w:val="00833BEC"/>
    <w:rsid w:val="00834BD0"/>
    <w:rsid w:val="008353FC"/>
    <w:rsid w:val="0083597E"/>
    <w:rsid w:val="00836554"/>
    <w:rsid w:val="00837B12"/>
    <w:rsid w:val="00841282"/>
    <w:rsid w:val="0084332A"/>
    <w:rsid w:val="008433A2"/>
    <w:rsid w:val="00847C77"/>
    <w:rsid w:val="00851913"/>
    <w:rsid w:val="00854575"/>
    <w:rsid w:val="00854FFB"/>
    <w:rsid w:val="008552A3"/>
    <w:rsid w:val="008614C5"/>
    <w:rsid w:val="008633AF"/>
    <w:rsid w:val="0087247D"/>
    <w:rsid w:val="00872F2F"/>
    <w:rsid w:val="00876445"/>
    <w:rsid w:val="00880A59"/>
    <w:rsid w:val="00882652"/>
    <w:rsid w:val="008835CE"/>
    <w:rsid w:val="0088423C"/>
    <w:rsid w:val="00890454"/>
    <w:rsid w:val="00891225"/>
    <w:rsid w:val="008A1278"/>
    <w:rsid w:val="008A15AC"/>
    <w:rsid w:val="008A3237"/>
    <w:rsid w:val="008A5BFB"/>
    <w:rsid w:val="008B23C9"/>
    <w:rsid w:val="008B7EDC"/>
    <w:rsid w:val="008C3BF5"/>
    <w:rsid w:val="008C404E"/>
    <w:rsid w:val="008C6361"/>
    <w:rsid w:val="008D286E"/>
    <w:rsid w:val="008D33F4"/>
    <w:rsid w:val="008D3B8E"/>
    <w:rsid w:val="008E5D6A"/>
    <w:rsid w:val="008E6695"/>
    <w:rsid w:val="008F152B"/>
    <w:rsid w:val="008F472A"/>
    <w:rsid w:val="008F6A3E"/>
    <w:rsid w:val="009031BD"/>
    <w:rsid w:val="00905ABE"/>
    <w:rsid w:val="00906C5E"/>
    <w:rsid w:val="00910375"/>
    <w:rsid w:val="00911DDB"/>
    <w:rsid w:val="009156D2"/>
    <w:rsid w:val="00916121"/>
    <w:rsid w:val="00917386"/>
    <w:rsid w:val="00922628"/>
    <w:rsid w:val="00927148"/>
    <w:rsid w:val="009271AD"/>
    <w:rsid w:val="0093707E"/>
    <w:rsid w:val="00940099"/>
    <w:rsid w:val="00942976"/>
    <w:rsid w:val="00944779"/>
    <w:rsid w:val="00951460"/>
    <w:rsid w:val="0095288A"/>
    <w:rsid w:val="0095578E"/>
    <w:rsid w:val="00956CF7"/>
    <w:rsid w:val="00962C2B"/>
    <w:rsid w:val="00963E78"/>
    <w:rsid w:val="00966063"/>
    <w:rsid w:val="009676B7"/>
    <w:rsid w:val="0097269B"/>
    <w:rsid w:val="00975F5F"/>
    <w:rsid w:val="009763A5"/>
    <w:rsid w:val="00977D92"/>
    <w:rsid w:val="00977DE0"/>
    <w:rsid w:val="00980CA4"/>
    <w:rsid w:val="00984FDE"/>
    <w:rsid w:val="00990079"/>
    <w:rsid w:val="00990749"/>
    <w:rsid w:val="00991034"/>
    <w:rsid w:val="00991528"/>
    <w:rsid w:val="0099340B"/>
    <w:rsid w:val="00993D4C"/>
    <w:rsid w:val="009955B5"/>
    <w:rsid w:val="0099635D"/>
    <w:rsid w:val="00997857"/>
    <w:rsid w:val="00997F80"/>
    <w:rsid w:val="009A1B20"/>
    <w:rsid w:val="009A2651"/>
    <w:rsid w:val="009A3E20"/>
    <w:rsid w:val="009A5430"/>
    <w:rsid w:val="009A64FB"/>
    <w:rsid w:val="009A6E62"/>
    <w:rsid w:val="009A7707"/>
    <w:rsid w:val="009B0D4D"/>
    <w:rsid w:val="009B234A"/>
    <w:rsid w:val="009B3003"/>
    <w:rsid w:val="009B76D0"/>
    <w:rsid w:val="009B7761"/>
    <w:rsid w:val="009C126F"/>
    <w:rsid w:val="009C15C4"/>
    <w:rsid w:val="009C2535"/>
    <w:rsid w:val="009C4A20"/>
    <w:rsid w:val="009C4B7D"/>
    <w:rsid w:val="009C4DCB"/>
    <w:rsid w:val="009D02D5"/>
    <w:rsid w:val="009D449E"/>
    <w:rsid w:val="009D4AB2"/>
    <w:rsid w:val="009D6EED"/>
    <w:rsid w:val="009E2663"/>
    <w:rsid w:val="009E7ADA"/>
    <w:rsid w:val="009F064C"/>
    <w:rsid w:val="009F104C"/>
    <w:rsid w:val="009F4123"/>
    <w:rsid w:val="009F471E"/>
    <w:rsid w:val="009F53F9"/>
    <w:rsid w:val="009F54B5"/>
    <w:rsid w:val="009F63F6"/>
    <w:rsid w:val="00A01666"/>
    <w:rsid w:val="00A02F40"/>
    <w:rsid w:val="00A05391"/>
    <w:rsid w:val="00A1102F"/>
    <w:rsid w:val="00A15EC3"/>
    <w:rsid w:val="00A16FEA"/>
    <w:rsid w:val="00A17F48"/>
    <w:rsid w:val="00A24DA2"/>
    <w:rsid w:val="00A262E2"/>
    <w:rsid w:val="00A317A9"/>
    <w:rsid w:val="00A32CEC"/>
    <w:rsid w:val="00A35DBC"/>
    <w:rsid w:val="00A361C8"/>
    <w:rsid w:val="00A36F0D"/>
    <w:rsid w:val="00A40988"/>
    <w:rsid w:val="00A41149"/>
    <w:rsid w:val="00A42FAF"/>
    <w:rsid w:val="00A45E0E"/>
    <w:rsid w:val="00A461FD"/>
    <w:rsid w:val="00A468E9"/>
    <w:rsid w:val="00A47197"/>
    <w:rsid w:val="00A503CA"/>
    <w:rsid w:val="00A505B3"/>
    <w:rsid w:val="00A518EB"/>
    <w:rsid w:val="00A5559B"/>
    <w:rsid w:val="00A56EF4"/>
    <w:rsid w:val="00A60C1D"/>
    <w:rsid w:val="00A7466B"/>
    <w:rsid w:val="00A76346"/>
    <w:rsid w:val="00A77EA0"/>
    <w:rsid w:val="00A84579"/>
    <w:rsid w:val="00A84AD1"/>
    <w:rsid w:val="00A91190"/>
    <w:rsid w:val="00A92D4B"/>
    <w:rsid w:val="00A9347A"/>
    <w:rsid w:val="00A95B42"/>
    <w:rsid w:val="00A968D5"/>
    <w:rsid w:val="00AA1A36"/>
    <w:rsid w:val="00AB70E0"/>
    <w:rsid w:val="00AC0F08"/>
    <w:rsid w:val="00AC2247"/>
    <w:rsid w:val="00AC51B8"/>
    <w:rsid w:val="00AD06A0"/>
    <w:rsid w:val="00AD34BC"/>
    <w:rsid w:val="00AD3F52"/>
    <w:rsid w:val="00AD436E"/>
    <w:rsid w:val="00AD480F"/>
    <w:rsid w:val="00AE3F55"/>
    <w:rsid w:val="00AE67F4"/>
    <w:rsid w:val="00AE6B3E"/>
    <w:rsid w:val="00AF1559"/>
    <w:rsid w:val="00AF3775"/>
    <w:rsid w:val="00B0097E"/>
    <w:rsid w:val="00B0287F"/>
    <w:rsid w:val="00B04C27"/>
    <w:rsid w:val="00B04FD0"/>
    <w:rsid w:val="00B05930"/>
    <w:rsid w:val="00B10E53"/>
    <w:rsid w:val="00B1399D"/>
    <w:rsid w:val="00B16D95"/>
    <w:rsid w:val="00B20312"/>
    <w:rsid w:val="00B20316"/>
    <w:rsid w:val="00B221E8"/>
    <w:rsid w:val="00B24262"/>
    <w:rsid w:val="00B26AF6"/>
    <w:rsid w:val="00B33CE4"/>
    <w:rsid w:val="00B34E3C"/>
    <w:rsid w:val="00B42C51"/>
    <w:rsid w:val="00B443B0"/>
    <w:rsid w:val="00B45DC0"/>
    <w:rsid w:val="00B4664F"/>
    <w:rsid w:val="00B46DFD"/>
    <w:rsid w:val="00B50C3E"/>
    <w:rsid w:val="00B62597"/>
    <w:rsid w:val="00B62E79"/>
    <w:rsid w:val="00B63BE1"/>
    <w:rsid w:val="00B64213"/>
    <w:rsid w:val="00B6794B"/>
    <w:rsid w:val="00B71680"/>
    <w:rsid w:val="00B7336C"/>
    <w:rsid w:val="00B76B22"/>
    <w:rsid w:val="00B80852"/>
    <w:rsid w:val="00B84DCD"/>
    <w:rsid w:val="00B85754"/>
    <w:rsid w:val="00B85E07"/>
    <w:rsid w:val="00B91D7E"/>
    <w:rsid w:val="00B93F6E"/>
    <w:rsid w:val="00B9595C"/>
    <w:rsid w:val="00BA0B3A"/>
    <w:rsid w:val="00BA3C9B"/>
    <w:rsid w:val="00BA6146"/>
    <w:rsid w:val="00BA6F0D"/>
    <w:rsid w:val="00BA7F00"/>
    <w:rsid w:val="00BB0590"/>
    <w:rsid w:val="00BB4BFB"/>
    <w:rsid w:val="00BB531B"/>
    <w:rsid w:val="00BB5910"/>
    <w:rsid w:val="00BB6921"/>
    <w:rsid w:val="00BC28D2"/>
    <w:rsid w:val="00BC38ED"/>
    <w:rsid w:val="00BC4695"/>
    <w:rsid w:val="00BC4BC8"/>
    <w:rsid w:val="00BD2EA8"/>
    <w:rsid w:val="00BD3E62"/>
    <w:rsid w:val="00BD64A7"/>
    <w:rsid w:val="00BE0051"/>
    <w:rsid w:val="00BE1299"/>
    <w:rsid w:val="00BE233A"/>
    <w:rsid w:val="00BE4188"/>
    <w:rsid w:val="00BF06C8"/>
    <w:rsid w:val="00BF331B"/>
    <w:rsid w:val="00BF597D"/>
    <w:rsid w:val="00BF7F3E"/>
    <w:rsid w:val="00C016E4"/>
    <w:rsid w:val="00C03B1A"/>
    <w:rsid w:val="00C03F6A"/>
    <w:rsid w:val="00C0548E"/>
    <w:rsid w:val="00C10A93"/>
    <w:rsid w:val="00C1161E"/>
    <w:rsid w:val="00C14B8E"/>
    <w:rsid w:val="00C15FC2"/>
    <w:rsid w:val="00C1715D"/>
    <w:rsid w:val="00C17AD5"/>
    <w:rsid w:val="00C20C22"/>
    <w:rsid w:val="00C25AC8"/>
    <w:rsid w:val="00C27FE4"/>
    <w:rsid w:val="00C301E4"/>
    <w:rsid w:val="00C305A8"/>
    <w:rsid w:val="00C327AA"/>
    <w:rsid w:val="00C349F8"/>
    <w:rsid w:val="00C35674"/>
    <w:rsid w:val="00C4123F"/>
    <w:rsid w:val="00C41253"/>
    <w:rsid w:val="00C416E6"/>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76DCF"/>
    <w:rsid w:val="00C84A76"/>
    <w:rsid w:val="00C85C6B"/>
    <w:rsid w:val="00C94AA0"/>
    <w:rsid w:val="00C9519E"/>
    <w:rsid w:val="00C97223"/>
    <w:rsid w:val="00C97E88"/>
    <w:rsid w:val="00CA19BD"/>
    <w:rsid w:val="00CA19D0"/>
    <w:rsid w:val="00CA340E"/>
    <w:rsid w:val="00CA3442"/>
    <w:rsid w:val="00CA49B9"/>
    <w:rsid w:val="00CA4C34"/>
    <w:rsid w:val="00CA5C2B"/>
    <w:rsid w:val="00CA75F9"/>
    <w:rsid w:val="00CB19DE"/>
    <w:rsid w:val="00CB45B7"/>
    <w:rsid w:val="00CB475B"/>
    <w:rsid w:val="00CB67CD"/>
    <w:rsid w:val="00CC1B47"/>
    <w:rsid w:val="00CC3798"/>
    <w:rsid w:val="00CC6633"/>
    <w:rsid w:val="00CC666C"/>
    <w:rsid w:val="00CD1506"/>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F9E"/>
    <w:rsid w:val="00D26BCF"/>
    <w:rsid w:val="00D3082C"/>
    <w:rsid w:val="00D3459C"/>
    <w:rsid w:val="00D354E9"/>
    <w:rsid w:val="00D36C09"/>
    <w:rsid w:val="00D41C89"/>
    <w:rsid w:val="00D46DCF"/>
    <w:rsid w:val="00D5159F"/>
    <w:rsid w:val="00D52171"/>
    <w:rsid w:val="00D542CA"/>
    <w:rsid w:val="00D71E27"/>
    <w:rsid w:val="00D727D1"/>
    <w:rsid w:val="00D72FC7"/>
    <w:rsid w:val="00D73D6B"/>
    <w:rsid w:val="00D75EA8"/>
    <w:rsid w:val="00D831E4"/>
    <w:rsid w:val="00D868BB"/>
    <w:rsid w:val="00D873F0"/>
    <w:rsid w:val="00D90BA6"/>
    <w:rsid w:val="00D91990"/>
    <w:rsid w:val="00D92A41"/>
    <w:rsid w:val="00D93BBF"/>
    <w:rsid w:val="00D95949"/>
    <w:rsid w:val="00DA23DE"/>
    <w:rsid w:val="00DA306E"/>
    <w:rsid w:val="00DA398E"/>
    <w:rsid w:val="00DA5185"/>
    <w:rsid w:val="00DB032E"/>
    <w:rsid w:val="00DB07FC"/>
    <w:rsid w:val="00DB0E9E"/>
    <w:rsid w:val="00DB29E9"/>
    <w:rsid w:val="00DB2EC3"/>
    <w:rsid w:val="00DB4A97"/>
    <w:rsid w:val="00DB55E3"/>
    <w:rsid w:val="00DB6D2F"/>
    <w:rsid w:val="00DC7D14"/>
    <w:rsid w:val="00DD4481"/>
    <w:rsid w:val="00DD64AA"/>
    <w:rsid w:val="00DD6747"/>
    <w:rsid w:val="00DD7E80"/>
    <w:rsid w:val="00DE34CF"/>
    <w:rsid w:val="00DF07EB"/>
    <w:rsid w:val="00DF1233"/>
    <w:rsid w:val="00DF2697"/>
    <w:rsid w:val="00DF2EFC"/>
    <w:rsid w:val="00DF5E41"/>
    <w:rsid w:val="00DF607B"/>
    <w:rsid w:val="00E00E55"/>
    <w:rsid w:val="00E0249C"/>
    <w:rsid w:val="00E04061"/>
    <w:rsid w:val="00E05651"/>
    <w:rsid w:val="00E103AE"/>
    <w:rsid w:val="00E10688"/>
    <w:rsid w:val="00E121E4"/>
    <w:rsid w:val="00E14D44"/>
    <w:rsid w:val="00E155A3"/>
    <w:rsid w:val="00E202AF"/>
    <w:rsid w:val="00E243A7"/>
    <w:rsid w:val="00E3064A"/>
    <w:rsid w:val="00E32B6B"/>
    <w:rsid w:val="00E333AC"/>
    <w:rsid w:val="00E3777B"/>
    <w:rsid w:val="00E377DC"/>
    <w:rsid w:val="00E47B77"/>
    <w:rsid w:val="00E51704"/>
    <w:rsid w:val="00E51AF8"/>
    <w:rsid w:val="00E5387A"/>
    <w:rsid w:val="00E55E84"/>
    <w:rsid w:val="00E57D00"/>
    <w:rsid w:val="00E61B5F"/>
    <w:rsid w:val="00E6727F"/>
    <w:rsid w:val="00E7279E"/>
    <w:rsid w:val="00E74220"/>
    <w:rsid w:val="00E760FA"/>
    <w:rsid w:val="00E81159"/>
    <w:rsid w:val="00E8470C"/>
    <w:rsid w:val="00E84E72"/>
    <w:rsid w:val="00E854C7"/>
    <w:rsid w:val="00E85B83"/>
    <w:rsid w:val="00E85EAF"/>
    <w:rsid w:val="00E96439"/>
    <w:rsid w:val="00E96AC0"/>
    <w:rsid w:val="00E96E7C"/>
    <w:rsid w:val="00EA0C77"/>
    <w:rsid w:val="00EA1368"/>
    <w:rsid w:val="00EA61F7"/>
    <w:rsid w:val="00EA6939"/>
    <w:rsid w:val="00EB2E9B"/>
    <w:rsid w:val="00EB68B0"/>
    <w:rsid w:val="00EB7637"/>
    <w:rsid w:val="00EC5841"/>
    <w:rsid w:val="00EC631C"/>
    <w:rsid w:val="00EC7DB8"/>
    <w:rsid w:val="00ED42FA"/>
    <w:rsid w:val="00ED4F68"/>
    <w:rsid w:val="00EE1666"/>
    <w:rsid w:val="00EE4689"/>
    <w:rsid w:val="00EE677E"/>
    <w:rsid w:val="00EF0BCC"/>
    <w:rsid w:val="00EF0DD4"/>
    <w:rsid w:val="00EF7073"/>
    <w:rsid w:val="00F0089A"/>
    <w:rsid w:val="00F01371"/>
    <w:rsid w:val="00F019DA"/>
    <w:rsid w:val="00F0346F"/>
    <w:rsid w:val="00F03B3A"/>
    <w:rsid w:val="00F05D1A"/>
    <w:rsid w:val="00F10938"/>
    <w:rsid w:val="00F13F1E"/>
    <w:rsid w:val="00F209C8"/>
    <w:rsid w:val="00F22F31"/>
    <w:rsid w:val="00F23702"/>
    <w:rsid w:val="00F241F6"/>
    <w:rsid w:val="00F37657"/>
    <w:rsid w:val="00F37BF0"/>
    <w:rsid w:val="00F40E79"/>
    <w:rsid w:val="00F4190F"/>
    <w:rsid w:val="00F42C1D"/>
    <w:rsid w:val="00F43EAE"/>
    <w:rsid w:val="00F5014D"/>
    <w:rsid w:val="00F52B40"/>
    <w:rsid w:val="00F61403"/>
    <w:rsid w:val="00F66082"/>
    <w:rsid w:val="00F66469"/>
    <w:rsid w:val="00F66EBB"/>
    <w:rsid w:val="00F67265"/>
    <w:rsid w:val="00F70367"/>
    <w:rsid w:val="00F807A7"/>
    <w:rsid w:val="00F808E3"/>
    <w:rsid w:val="00F839B2"/>
    <w:rsid w:val="00F87889"/>
    <w:rsid w:val="00F91DFF"/>
    <w:rsid w:val="00FA0D93"/>
    <w:rsid w:val="00FA61A2"/>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D729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B9"/>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dms.aspx" TargetMode="External" /><Relationship Id="rId11" Type="http://schemas.openxmlformats.org/officeDocument/2006/relationships/hyperlink" Target="https://pjm.com/committees-and-groups/subcommittees/dirs.aspx" TargetMode="External" /><Relationship Id="rId12" Type="http://schemas.openxmlformats.org/officeDocument/2006/relationships/hyperlink" Target="https://www.pjm.com/committees-and-groups/issue-tracking/issue-tracking-details.aspx?Issue=%7bB7F726E1-9F06-414E-8516-4D69B5050AF4%7d" TargetMode="External" /><Relationship Id="rId13" Type="http://schemas.openxmlformats.org/officeDocument/2006/relationships/image" Target="media/image1.emf"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committees-groups/committees/oc/2022/20220210/20220210-item-01d-weak-encryption-retirement.ashx" TargetMode="External" /><Relationship Id="rId5" Type="http://schemas.openxmlformats.org/officeDocument/2006/relationships/hyperlink" Target="https://www.pjm.com/committees-and-groups/issue-tracking/issue-tracking-details.aspx?Issue=d0505dad-6dca-43b3-9334-bd8aba2a16e9" TargetMode="External" /><Relationship Id="rId6" Type="http://schemas.openxmlformats.org/officeDocument/2006/relationships/hyperlink" Target="https://pjm.com/committees-and-groups/task-forces/srdtf" TargetMode="External" /><Relationship Id="rId7" Type="http://schemas.openxmlformats.org/officeDocument/2006/relationships/hyperlink" Target="https://www.pjm.com/committees-and-groups/issue-tracking/issue-tracking-details.aspx?Issue=710db719-4399-4cd0-98e6-042ba34817f0" TargetMode="External" /><Relationship Id="rId8" Type="http://schemas.openxmlformats.org/officeDocument/2006/relationships/hyperlink" Target="https://www.pjm.com/committees-and-groups/issue-tracking/issue-tracking-details.aspx?Issue=197f2bf2-4d61-4894-bc57-e91267bb6dce" TargetMode="External" /><Relationship Id="rId9" Type="http://schemas.openxmlformats.org/officeDocument/2006/relationships/hyperlink" Target="https://www.pjm.com/committees-and-groups/subcommittees/sos.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2022-03-09T12:45:35Z</dcterms:created>
  <dcterms:modified xsi:type="dcterms:W3CDTF">2022-03-09T12:45:35Z</dcterms:modified>
</cp:coreProperties>
</file>