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755096" w14:paraId="6B8AB3DA" w14:textId="77777777">
      <w:pPr>
        <w:pStyle w:val="MeetingDetails"/>
        <w:rPr>
          <w:rStyle w:val="IntenseEmphasis"/>
        </w:rPr>
      </w:pPr>
      <w:r>
        <w:t>Operating Committee</w:t>
      </w:r>
    </w:p>
    <w:p w:rsidR="00B62597" w:rsidRPr="00B62597" w:rsidP="00755096" w14:paraId="43229D0B" w14:textId="5F725028">
      <w:pPr>
        <w:pStyle w:val="MeetingDetails"/>
      </w:pPr>
      <w:r w:rsidRPr="00736820">
        <w:t>PJM Conference &amp; Training Center, Audubon, PA</w:t>
      </w:r>
    </w:p>
    <w:p w:rsidR="00B62597" w:rsidRPr="00B62597" w:rsidP="00755096" w14:paraId="21EF89BD" w14:textId="5A6F22FD">
      <w:pPr>
        <w:pStyle w:val="MeetingDetails"/>
      </w:pPr>
      <w:r>
        <w:t>July</w:t>
      </w:r>
      <w:r w:rsidR="00E75945">
        <w:t xml:space="preserve"> </w:t>
      </w:r>
      <w:r>
        <w:t>14</w:t>
      </w:r>
      <w:r w:rsidR="001163A6">
        <w:t>, 2022</w:t>
      </w:r>
    </w:p>
    <w:p w:rsidR="00B62597" w:rsidP="00755096" w14:paraId="7D83C9DC" w14:textId="1656B10A">
      <w:pPr>
        <w:pStyle w:val="MeetingDetails"/>
      </w:pPr>
      <w:r>
        <w:t>9</w:t>
      </w:r>
      <w:r w:rsidR="002B2F98">
        <w:t xml:space="preserve">:00 </w:t>
      </w:r>
      <w:r w:rsidR="00010057">
        <w:t>a</w:t>
      </w:r>
      <w:r w:rsidR="002B2F98">
        <w:t xml:space="preserve">.m. </w:t>
      </w:r>
      <w:r w:rsidRPr="00B51E34" w:rsidR="002B2F98">
        <w:t xml:space="preserve">– </w:t>
      </w:r>
      <w:r w:rsidR="00722572">
        <w:t>3</w:t>
      </w:r>
      <w:r w:rsidRPr="00B51E34" w:rsidR="00DF2EFC">
        <w:t>:00</w:t>
      </w:r>
      <w:r w:rsidR="00375161">
        <w:t xml:space="preserve"> </w:t>
      </w:r>
      <w:r w:rsidR="00C41253">
        <w:t>p</w:t>
      </w:r>
      <w:r w:rsidRPr="000A4255">
        <w:t>.m.</w:t>
      </w:r>
      <w:r w:rsidR="00BE233A">
        <w:t xml:space="preserve"> E</w:t>
      </w:r>
      <w:r w:rsidR="006E7F98">
        <w:t>D</w:t>
      </w:r>
      <w:r w:rsidRPr="000A4255" w:rsidR="00010057">
        <w:t>T</w:t>
      </w:r>
    </w:p>
    <w:p w:rsidR="00757CFC" w:rsidP="00755096" w14:paraId="2CBAF199" w14:textId="77777777">
      <w:pPr>
        <w:pStyle w:val="MeetingDetails"/>
      </w:pPr>
    </w:p>
    <w:p w:rsidR="00757CFC" w:rsidRPr="00757CFC" w:rsidP="00755096" w14:paraId="5927B68B" w14:textId="6D444B43">
      <w:pPr>
        <w:pStyle w:val="MeetingDetails"/>
        <w:rPr>
          <w:i/>
          <w:color w:val="FF0000"/>
          <w:sz w:val="28"/>
          <w:u w:val="single"/>
        </w:rPr>
      </w:pPr>
      <w:r w:rsidRPr="00757CFC">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7E0D4C05">
      <w:pPr>
        <w:pStyle w:val="PrimaryHeading"/>
        <w:rPr>
          <w:caps/>
        </w:rPr>
      </w:pPr>
      <w:bookmarkStart w:id="0" w:name="OLE_LINK5"/>
      <w:bookmarkStart w:id="1" w:name="OLE_LINK3"/>
      <w:r w:rsidRPr="00527104">
        <w:t>Adm</w:t>
      </w:r>
      <w:r w:rsidRPr="007C2954">
        <w:t>inistrati</w:t>
      </w:r>
      <w:r w:rsidR="007A0640">
        <w:t>on (</w:t>
      </w:r>
      <w:r w:rsidRPr="00694AE9" w:rsidR="007A0640">
        <w:t>9:00-9:</w:t>
      </w:r>
      <w:r w:rsidR="0030602E">
        <w:t>15</w:t>
      </w:r>
      <w:r w:rsidRPr="00527104">
        <w:t>)</w:t>
      </w:r>
    </w:p>
    <w:bookmarkEnd w:id="0"/>
    <w:bookmarkEnd w:id="1"/>
    <w:p w:rsidR="009031BD" w:rsidRPr="00603CAA" w:rsidP="00603CAA" w14:paraId="1A3E17B6" w14:textId="21F79270">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980CA4" w:rsidP="00854575" w14:paraId="5B2057E3" w14:textId="3AE92E10">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613472">
        <w:rPr>
          <w:b w:val="0"/>
        </w:rPr>
        <w:t>June</w:t>
      </w:r>
      <w:r w:rsidR="00130B73">
        <w:rPr>
          <w:b w:val="0"/>
        </w:rPr>
        <w:t xml:space="preserve"> </w:t>
      </w:r>
      <w:r w:rsidR="00613472">
        <w:rPr>
          <w:b w:val="0"/>
        </w:rPr>
        <w:t>9</w:t>
      </w:r>
      <w:r w:rsidR="00802AB2">
        <w:rPr>
          <w:b w:val="0"/>
        </w:rPr>
        <w:t xml:space="preserve"> </w:t>
      </w:r>
      <w:r w:rsidR="00797796">
        <w:rPr>
          <w:b w:val="0"/>
        </w:rPr>
        <w:t>OC meeting</w:t>
      </w:r>
      <w:r w:rsidRPr="007A0640">
        <w:rPr>
          <w:b w:val="0"/>
        </w:rPr>
        <w:t>.</w:t>
      </w:r>
    </w:p>
    <w:p w:rsidR="00447529" w:rsidP="00447529" w14:paraId="5EEFAA92" w14:textId="77777777">
      <w:pPr>
        <w:pStyle w:val="SecondaryHeading-Numbered"/>
        <w:numPr>
          <w:ilvl w:val="0"/>
          <w:numId w:val="0"/>
        </w:numPr>
        <w:spacing w:after="0"/>
        <w:ind w:left="432"/>
        <w:rPr>
          <w:b w:val="0"/>
        </w:rPr>
      </w:pPr>
    </w:p>
    <w:p w:rsidR="00D91D6D" w:rsidRPr="00613472" w:rsidP="00613472" w14:paraId="2874E90C" w14:textId="273A4D8F">
      <w:pPr>
        <w:pStyle w:val="SecondaryHeading-Numbered"/>
        <w:numPr>
          <w:ilvl w:val="1"/>
          <w:numId w:val="11"/>
        </w:numPr>
        <w:spacing w:after="0"/>
        <w:rPr>
          <w:b w:val="0"/>
        </w:rPr>
      </w:pPr>
      <w:r w:rsidRPr="007A0640">
        <w:rPr>
          <w:b w:val="0"/>
        </w:rPr>
        <w:t xml:space="preserve">Review of the OC work plan. </w:t>
      </w:r>
      <w:r w:rsidRPr="0044395F" w:rsidR="009662A5">
        <w:rPr>
          <w:b w:val="0"/>
        </w:rPr>
        <w:t xml:space="preserve"> </w:t>
      </w:r>
    </w:p>
    <w:p w:rsidR="004A47CF" w:rsidRPr="004A47CF" w:rsidP="00BA3C9B" w14:paraId="4A4B6B7E" w14:textId="4455CA98">
      <w:pPr>
        <w:pStyle w:val="SecondaryHeading-Numbered"/>
        <w:numPr>
          <w:ilvl w:val="0"/>
          <w:numId w:val="0"/>
        </w:numPr>
        <w:spacing w:after="0"/>
      </w:pPr>
    </w:p>
    <w:p w:rsidR="007A0640" w:rsidRPr="00A1102F" w:rsidP="00A1102F" w14:paraId="4A67A208" w14:textId="29C378D1">
      <w:pPr>
        <w:pStyle w:val="PrimaryHeading"/>
      </w:pPr>
      <w:r>
        <w:t>Review of Operatio</w:t>
      </w:r>
      <w:r w:rsidR="00606F11">
        <w:t>n</w:t>
      </w:r>
      <w:r>
        <w:t xml:space="preserve">s </w:t>
      </w:r>
      <w:r w:rsidRPr="00A95DF9">
        <w:t>(</w:t>
      </w:r>
      <w:r w:rsidRPr="0030602E">
        <w:t>9:</w:t>
      </w:r>
      <w:r w:rsidR="00CE3F76">
        <w:t>15</w:t>
      </w:r>
      <w:r w:rsidR="00A67948">
        <w:t xml:space="preserve"> </w:t>
      </w:r>
      <w:r w:rsidRPr="0030602E">
        <w:t>-</w:t>
      </w:r>
      <w:r w:rsidR="00A67948">
        <w:t xml:space="preserve"> </w:t>
      </w:r>
      <w:r w:rsidR="00CE3F76">
        <w:t>10</w:t>
      </w:r>
      <w:r w:rsidRPr="0030602E">
        <w:t>:</w:t>
      </w:r>
      <w:r w:rsidR="00E5731C">
        <w:t>4</w:t>
      </w:r>
      <w:r w:rsidR="00A67948">
        <w:t>5</w:t>
      </w:r>
      <w:r w:rsidR="001D3B68">
        <w:t>)</w:t>
      </w:r>
    </w:p>
    <w:p w:rsidR="0030602E" w:rsidRPr="004214AD" w:rsidP="0030602E" w14:paraId="383229B1" w14:textId="77777777">
      <w:pPr>
        <w:pStyle w:val="ListSubhead1"/>
        <w:spacing w:after="0"/>
        <w:ind w:left="360"/>
        <w:rPr>
          <w:b w:val="0"/>
          <w:u w:val="single"/>
        </w:rPr>
      </w:pPr>
      <w:r w:rsidRPr="004214AD">
        <w:rPr>
          <w:b w:val="0"/>
          <w:u w:val="single"/>
        </w:rPr>
        <w:t>PJM COVID-19 Update</w:t>
      </w:r>
    </w:p>
    <w:p w:rsidR="0030602E" w:rsidP="0030602E" w14:paraId="777636C0" w14:textId="77777777">
      <w:pPr>
        <w:pStyle w:val="ListSubhead1"/>
        <w:numPr>
          <w:ilvl w:val="0"/>
          <w:numId w:val="0"/>
        </w:numPr>
        <w:spacing w:after="0"/>
        <w:ind w:left="360"/>
        <w:rPr>
          <w:b w:val="0"/>
        </w:rPr>
      </w:pPr>
      <w:r w:rsidRPr="004214AD">
        <w:rPr>
          <w:b w:val="0"/>
        </w:rPr>
        <w:t>Paul</w:t>
      </w:r>
      <w:r>
        <w:rPr>
          <w:b w:val="0"/>
        </w:rPr>
        <w:t xml:space="preserve"> McGlynn, PJM, will review an update on PJM’s operations plan in response to COVID-19. </w:t>
      </w:r>
    </w:p>
    <w:p w:rsidR="0030602E" w:rsidP="0030602E" w14:paraId="725179B3" w14:textId="50DB6C7A">
      <w:pPr>
        <w:pStyle w:val="SecondaryHeading-Numbered"/>
        <w:numPr>
          <w:ilvl w:val="0"/>
          <w:numId w:val="0"/>
        </w:numPr>
        <w:spacing w:after="0"/>
        <w:ind w:left="360" w:hanging="270"/>
        <w:rPr>
          <w:b w:val="0"/>
          <w:u w:val="single"/>
        </w:rPr>
      </w:pPr>
      <w:r>
        <w:tab/>
      </w:r>
      <w:hyperlink r:id="rId5" w:history="1">
        <w:r w:rsidRPr="00C63FC6">
          <w:rPr>
            <w:rStyle w:val="Hyperlink"/>
            <w:b w:val="0"/>
          </w:rPr>
          <w:t>https://pjm.com/committees-and-groups/pandemic-coordination.aspx</w:t>
        </w:r>
      </w:hyperlink>
    </w:p>
    <w:p w:rsidR="0030602E" w:rsidP="0030602E" w14:paraId="575D7A61" w14:textId="77777777">
      <w:pPr>
        <w:pStyle w:val="SecondaryHeading-Numbered"/>
        <w:numPr>
          <w:ilvl w:val="0"/>
          <w:numId w:val="0"/>
        </w:numPr>
        <w:spacing w:after="0"/>
        <w:ind w:left="450" w:hanging="360"/>
        <w:rPr>
          <w:b w:val="0"/>
          <w:u w:val="single"/>
        </w:rPr>
      </w:pPr>
    </w:p>
    <w:p w:rsidR="00C41253" w:rsidRPr="004F266A" w:rsidP="004214AD" w14:paraId="04BFDDE8" w14:textId="0DF1D6E6">
      <w:pPr>
        <w:pStyle w:val="SecondaryHeading-Numbered"/>
        <w:spacing w:after="0"/>
        <w:ind w:left="360"/>
        <w:rPr>
          <w:b w:val="0"/>
          <w:u w:val="single"/>
        </w:rPr>
      </w:pPr>
      <w:r w:rsidRPr="004F266A">
        <w:rPr>
          <w:b w:val="0"/>
          <w:u w:val="single"/>
        </w:rPr>
        <w:t>Review of AEP Load Shed Events</w:t>
      </w:r>
      <w:r w:rsidRPr="004F266A">
        <w:rPr>
          <w:b w:val="0"/>
          <w:u w:val="single"/>
        </w:rPr>
        <w:t xml:space="preserve"> </w:t>
      </w:r>
    </w:p>
    <w:p w:rsidR="00C41253" w:rsidP="00C41253" w14:paraId="4FB0CE52" w14:textId="18CAE407">
      <w:pPr>
        <w:pStyle w:val="SecondaryHeading-Numbered"/>
        <w:numPr>
          <w:ilvl w:val="0"/>
          <w:numId w:val="0"/>
        </w:numPr>
        <w:spacing w:after="0"/>
        <w:ind w:left="360"/>
        <w:rPr>
          <w:b w:val="0"/>
        </w:rPr>
      </w:pPr>
      <w:r w:rsidRPr="004F266A">
        <w:rPr>
          <w:b w:val="0"/>
        </w:rPr>
        <w:t>Donnie Bielak</w:t>
      </w:r>
      <w:r w:rsidRPr="004F266A">
        <w:rPr>
          <w:b w:val="0"/>
        </w:rPr>
        <w:t xml:space="preserve">, PJM, will review the </w:t>
      </w:r>
      <w:r w:rsidRPr="004F266A" w:rsidR="0030602E">
        <w:rPr>
          <w:b w:val="0"/>
        </w:rPr>
        <w:t>AEP load shed events</w:t>
      </w:r>
      <w:r w:rsidRPr="004F266A" w:rsidR="00CE3F76">
        <w:rPr>
          <w:b w:val="0"/>
        </w:rPr>
        <w:t xml:space="preserve"> and related operational impacts</w:t>
      </w:r>
      <w:r w:rsidRPr="004F266A" w:rsidR="0030602E">
        <w:rPr>
          <w:b w:val="0"/>
        </w:rPr>
        <w:t xml:space="preserve"> that occurred </w:t>
      </w:r>
      <w:r w:rsidRPr="004F266A" w:rsidR="00FA33B3">
        <w:rPr>
          <w:b w:val="0"/>
        </w:rPr>
        <w:t>during</w:t>
      </w:r>
      <w:r w:rsidRPr="004F266A" w:rsidR="0030602E">
        <w:rPr>
          <w:b w:val="0"/>
        </w:rPr>
        <w:t xml:space="preserve"> </w:t>
      </w:r>
      <w:r w:rsidRPr="004F266A">
        <w:rPr>
          <w:b w:val="0"/>
        </w:rPr>
        <w:t xml:space="preserve">the week of </w:t>
      </w:r>
      <w:r w:rsidRPr="004F266A" w:rsidR="0030602E">
        <w:rPr>
          <w:b w:val="0"/>
        </w:rPr>
        <w:t>June 1</w:t>
      </w:r>
      <w:r w:rsidRPr="004F266A">
        <w:rPr>
          <w:b w:val="0"/>
        </w:rPr>
        <w:t>3</w:t>
      </w:r>
      <w:r w:rsidRPr="004F266A">
        <w:rPr>
          <w:b w:val="0"/>
        </w:rPr>
        <w:t>.</w:t>
      </w:r>
    </w:p>
    <w:p w:rsidR="004214AD" w:rsidP="00C41253" w14:paraId="273E6B96" w14:textId="6BFD3C6C">
      <w:pPr>
        <w:pStyle w:val="SecondaryHeading-Numbered"/>
        <w:numPr>
          <w:ilvl w:val="0"/>
          <w:numId w:val="0"/>
        </w:numPr>
        <w:spacing w:after="0"/>
        <w:ind w:left="360"/>
        <w:rPr>
          <w:b w:val="0"/>
        </w:rPr>
      </w:pPr>
    </w:p>
    <w:p w:rsidR="0030602E" w:rsidRPr="007A0640" w:rsidP="0030602E" w14:paraId="0BD8F3F2" w14:textId="77777777">
      <w:pPr>
        <w:pStyle w:val="SecondaryHeading-Numbered"/>
        <w:spacing w:after="0"/>
        <w:ind w:left="360"/>
        <w:rPr>
          <w:b w:val="0"/>
          <w:u w:val="single"/>
        </w:rPr>
      </w:pPr>
      <w:r w:rsidRPr="007A0640">
        <w:rPr>
          <w:b w:val="0"/>
          <w:u w:val="single"/>
        </w:rPr>
        <w:t xml:space="preserve">Review of Operating Metrics </w:t>
      </w:r>
    </w:p>
    <w:p w:rsidR="0030602E" w:rsidP="0030602E" w14:paraId="6D03E7F4" w14:textId="1D134E5A">
      <w:pPr>
        <w:pStyle w:val="SecondaryHeading-Numbered"/>
        <w:numPr>
          <w:ilvl w:val="0"/>
          <w:numId w:val="0"/>
        </w:numPr>
        <w:spacing w:after="0"/>
        <w:ind w:left="360"/>
        <w:rPr>
          <w:b w:val="0"/>
        </w:rPr>
      </w:pPr>
      <w:r>
        <w:rPr>
          <w:b w:val="0"/>
        </w:rPr>
        <w:t>Stephanie Schwarz</w:t>
      </w:r>
      <w:r w:rsidRPr="00C41253">
        <w:rPr>
          <w:b w:val="0"/>
        </w:rPr>
        <w:t xml:space="preserve">, PJM, will review the </w:t>
      </w:r>
      <w:r>
        <w:rPr>
          <w:b w:val="0"/>
        </w:rPr>
        <w:t>June</w:t>
      </w:r>
      <w:r w:rsidRPr="00C41253">
        <w:rPr>
          <w:b w:val="0"/>
        </w:rPr>
        <w:t xml:space="preserve"> 202</w:t>
      </w:r>
      <w:r>
        <w:rPr>
          <w:b w:val="0"/>
        </w:rPr>
        <w:t>2</w:t>
      </w:r>
      <w:r w:rsidRPr="00C41253">
        <w:rPr>
          <w:b w:val="0"/>
        </w:rPr>
        <w:t xml:space="preserve"> PJM operating metrics slides. Metrics will include PJM’s load forecast error, BAAL performance, and transmission / generation outage statistics.</w:t>
      </w:r>
    </w:p>
    <w:p w:rsidR="0030602E" w:rsidP="00C41253" w14:paraId="6B2B5014" w14:textId="77777777">
      <w:pPr>
        <w:pStyle w:val="SecondaryHeading-Numbered"/>
        <w:numPr>
          <w:ilvl w:val="0"/>
          <w:numId w:val="0"/>
        </w:numPr>
        <w:spacing w:after="0"/>
        <w:ind w:left="360"/>
        <w:rPr>
          <w:b w:val="0"/>
        </w:rPr>
      </w:pPr>
    </w:p>
    <w:p w:rsidR="008727FA" w:rsidRPr="002A7DEA" w:rsidP="004214AD" w14:paraId="7545BA2D" w14:textId="0AC3D620">
      <w:pPr>
        <w:pStyle w:val="ListSubhead1"/>
        <w:spacing w:after="0"/>
        <w:ind w:left="360"/>
        <w:rPr>
          <w:b w:val="0"/>
          <w:u w:val="single"/>
        </w:rPr>
      </w:pPr>
      <w:r w:rsidRPr="002A7DEA">
        <w:rPr>
          <w:b w:val="0"/>
          <w:u w:val="single"/>
        </w:rPr>
        <w:t xml:space="preserve">Security Update </w:t>
      </w:r>
    </w:p>
    <w:p w:rsidR="008727FA" w:rsidP="008727FA" w14:paraId="019415E9" w14:textId="01EA87A8">
      <w:pPr>
        <w:pStyle w:val="SecondaryHeading-Numbered"/>
        <w:numPr>
          <w:ilvl w:val="0"/>
          <w:numId w:val="0"/>
        </w:numPr>
        <w:spacing w:after="0"/>
        <w:ind w:left="360"/>
        <w:rPr>
          <w:b w:val="0"/>
        </w:rPr>
      </w:pPr>
      <w:r>
        <w:rPr>
          <w:b w:val="0"/>
        </w:rPr>
        <w:t>Steve McElwee</w:t>
      </w:r>
      <w:r w:rsidRPr="002A7DEA">
        <w:rPr>
          <w:b w:val="0"/>
        </w:rPr>
        <w:t>, PJM, will provide a security briefing.</w:t>
      </w:r>
    </w:p>
    <w:p w:rsidR="00FA0EB1" w:rsidRPr="00524510" w:rsidP="00175D98" w14:paraId="2742EDCE" w14:textId="0082D86F">
      <w:pPr>
        <w:pStyle w:val="ListSubhead1"/>
        <w:numPr>
          <w:ilvl w:val="0"/>
          <w:numId w:val="0"/>
        </w:numPr>
        <w:spacing w:after="0"/>
        <w:rPr>
          <w:b w:val="0"/>
        </w:rPr>
      </w:pPr>
    </w:p>
    <w:p w:rsidR="003E437F" w:rsidRPr="00A67948" w:rsidP="0044395F" w14:paraId="185A6BFF" w14:textId="0F148A75">
      <w:pPr>
        <w:pStyle w:val="PrimaryHeading"/>
      </w:pPr>
      <w:r>
        <w:t>Endorsements</w:t>
      </w:r>
      <w:r w:rsidR="00BB5910">
        <w:t>/Approvals</w:t>
      </w:r>
      <w:r w:rsidR="00606F11">
        <w:t xml:space="preserve"> </w:t>
      </w:r>
      <w:r w:rsidR="00011E56">
        <w:t>(</w:t>
      </w:r>
      <w:r w:rsidR="00C94C0B">
        <w:t>10</w:t>
      </w:r>
      <w:r w:rsidRPr="00CE3F76" w:rsidR="00011E56">
        <w:t>:</w:t>
      </w:r>
      <w:r w:rsidR="00E5731C">
        <w:t>4</w:t>
      </w:r>
      <w:r w:rsidRPr="00A67948" w:rsidR="00A67948">
        <w:t>5 – 11:</w:t>
      </w:r>
      <w:r w:rsidR="006C52DA">
        <w:t>0</w:t>
      </w:r>
      <w:r w:rsidR="00785ACF">
        <w:t>5</w:t>
      </w:r>
      <w:r w:rsidRPr="00A67948" w:rsidR="00011E56">
        <w:t>)</w:t>
      </w:r>
    </w:p>
    <w:p w:rsidR="006440A5" w:rsidRPr="00687B5D" w:rsidP="006440A5" w14:paraId="5D7A349B" w14:textId="77777777">
      <w:pPr>
        <w:pStyle w:val="ListSubhead1"/>
        <w:spacing w:after="0"/>
        <w:ind w:left="360"/>
        <w:rPr>
          <w:b w:val="0"/>
          <w:u w:val="single"/>
        </w:rPr>
      </w:pPr>
      <w:r>
        <w:rPr>
          <w:b w:val="0"/>
          <w:u w:val="single"/>
        </w:rPr>
        <w:t>Internal NITS</w:t>
      </w:r>
      <w:r w:rsidRPr="00687B5D">
        <w:rPr>
          <w:b w:val="0"/>
          <w:u w:val="single"/>
        </w:rPr>
        <w:t xml:space="preserve"> </w:t>
      </w:r>
      <w:r>
        <w:rPr>
          <w:b w:val="0"/>
          <w:u w:val="single"/>
        </w:rPr>
        <w:t>Process</w:t>
      </w:r>
    </w:p>
    <w:p w:rsidR="006440A5" w:rsidP="006440A5" w14:paraId="34411692" w14:textId="77777777">
      <w:pPr>
        <w:pStyle w:val="ListSubhead1"/>
        <w:numPr>
          <w:ilvl w:val="0"/>
          <w:numId w:val="0"/>
        </w:numPr>
        <w:spacing w:after="0"/>
        <w:ind w:left="360"/>
        <w:rPr>
          <w:b w:val="0"/>
        </w:rPr>
      </w:pPr>
      <w:r>
        <w:rPr>
          <w:b w:val="0"/>
        </w:rPr>
        <w:t xml:space="preserve">Susan McGill, PJM, </w:t>
      </w:r>
      <w:r w:rsidRPr="00687B5D">
        <w:rPr>
          <w:b w:val="0"/>
        </w:rPr>
        <w:t xml:space="preserve">will </w:t>
      </w:r>
      <w:r>
        <w:rPr>
          <w:b w:val="0"/>
        </w:rPr>
        <w:t xml:space="preserve">review a proposed Issue Charge and Problem Statement that will clarify and enhance the processes related to internal Network Integration Transmission Service (NITS).  </w:t>
      </w:r>
    </w:p>
    <w:p w:rsidR="006440A5" w:rsidP="006440A5" w14:paraId="400BA6F8" w14:textId="47C8AF05">
      <w:pPr>
        <w:pStyle w:val="ListSubhead1"/>
        <w:numPr>
          <w:ilvl w:val="0"/>
          <w:numId w:val="0"/>
        </w:numPr>
        <w:spacing w:after="0"/>
        <w:ind w:left="360"/>
      </w:pPr>
      <w:r w:rsidRPr="006F78E1">
        <w:t xml:space="preserve">The Operating Committee will be asked to </w:t>
      </w:r>
      <w:r>
        <w:t>approve</w:t>
      </w:r>
      <w:r w:rsidRPr="006F78E1">
        <w:t xml:space="preserve"> the </w:t>
      </w:r>
      <w:r>
        <w:t xml:space="preserve">Issue Charge </w:t>
      </w:r>
      <w:r w:rsidRPr="006F78E1">
        <w:t xml:space="preserve">at </w:t>
      </w:r>
      <w:r w:rsidR="00D03DBA">
        <w:t>today’s</w:t>
      </w:r>
      <w:r w:rsidRPr="006F78E1">
        <w:t xml:space="preserve"> meeting.</w:t>
      </w:r>
    </w:p>
    <w:p w:rsidR="006440A5" w:rsidP="006440A5" w14:paraId="1ED15665" w14:textId="183DD273">
      <w:pPr>
        <w:pStyle w:val="ListSubhead1"/>
        <w:numPr>
          <w:ilvl w:val="0"/>
          <w:numId w:val="0"/>
        </w:numPr>
        <w:spacing w:after="0"/>
        <w:rPr>
          <w:b w:val="0"/>
        </w:rPr>
      </w:pPr>
    </w:p>
    <w:p w:rsidR="006440A5" w:rsidRPr="001A42B0" w:rsidP="001A42B0" w14:paraId="5FEC17FD" w14:textId="6739CC7E">
      <w:pPr>
        <w:pStyle w:val="ListSubhead1"/>
        <w:spacing w:after="0"/>
        <w:ind w:left="360"/>
        <w:rPr>
          <w:b w:val="0"/>
          <w:u w:val="single"/>
        </w:rPr>
      </w:pPr>
      <w:r w:rsidRPr="001A42B0">
        <w:rPr>
          <w:b w:val="0"/>
          <w:u w:val="single"/>
        </w:rPr>
        <w:t>Manual 14D: Generator Operational Requirements</w:t>
      </w:r>
    </w:p>
    <w:p w:rsidR="006440A5" w:rsidRPr="006F78E1" w:rsidP="006440A5" w14:paraId="7F6120B2" w14:textId="7AFDDD93">
      <w:pPr>
        <w:pStyle w:val="ListSubhead1"/>
        <w:numPr>
          <w:ilvl w:val="0"/>
          <w:numId w:val="0"/>
        </w:numPr>
        <w:spacing w:after="0"/>
        <w:ind w:left="360"/>
        <w:rPr>
          <w:b w:val="0"/>
        </w:rPr>
      </w:pPr>
      <w:r>
        <w:rPr>
          <w:b w:val="0"/>
        </w:rPr>
        <w:t>Dave Egan</w:t>
      </w:r>
      <w:r w:rsidRPr="00687B5D">
        <w:rPr>
          <w:b w:val="0"/>
        </w:rPr>
        <w:t xml:space="preserve">, PJM, will </w:t>
      </w:r>
      <w:r>
        <w:rPr>
          <w:b w:val="0"/>
        </w:rPr>
        <w:t xml:space="preserve">review </w:t>
      </w:r>
      <w:r w:rsidRPr="00D87B0D">
        <w:rPr>
          <w:b w:val="0"/>
        </w:rPr>
        <w:t xml:space="preserve">changes to </w:t>
      </w:r>
      <w:r>
        <w:rPr>
          <w:b w:val="0"/>
        </w:rPr>
        <w:t xml:space="preserve">Manual 14D: Generator Operational Requirements as a part of </w:t>
      </w:r>
      <w:r w:rsidRPr="006F78E1">
        <w:rPr>
          <w:b w:val="0"/>
        </w:rPr>
        <w:t>the</w:t>
      </w:r>
      <w:r>
        <w:rPr>
          <w:b w:val="0"/>
        </w:rPr>
        <w:t xml:space="preserve"> Deactivation Analysis Period quick fix process</w:t>
      </w:r>
      <w:r w:rsidR="00DD169F">
        <w:rPr>
          <w:b w:val="0"/>
        </w:rPr>
        <w:t xml:space="preserve">.  During a review of these quick fix revisions, </w:t>
      </w:r>
      <w:r w:rsidR="00DD169F">
        <w:rPr>
          <w:b w:val="0"/>
        </w:rPr>
        <w:t>stakeholders raised a concern over the transparency of the Reliability Must Run (RMR) process.  As a result, an informational slide deck has been posted under this agenda item to provide detail and clarity to the RMR process.</w:t>
      </w:r>
    </w:p>
    <w:p w:rsidR="006440A5" w:rsidRPr="00234912" w:rsidP="006440A5" w14:paraId="4C303A0F" w14:textId="04EE9F25">
      <w:pPr>
        <w:pStyle w:val="ListSubhead1"/>
        <w:numPr>
          <w:ilvl w:val="0"/>
          <w:numId w:val="0"/>
        </w:numPr>
        <w:spacing w:after="0"/>
        <w:ind w:left="360"/>
      </w:pPr>
      <w:r w:rsidRPr="006F78E1">
        <w:t xml:space="preserve">The Operating Committee will be asked to endorse these changes at </w:t>
      </w:r>
      <w:r w:rsidR="0023210A">
        <w:t>today’s</w:t>
      </w:r>
      <w:r w:rsidRPr="006F78E1">
        <w:t xml:space="preserve"> meeting.</w:t>
      </w:r>
    </w:p>
    <w:p w:rsidR="006440A5" w:rsidP="006440A5" w14:paraId="713032C7" w14:textId="77777777">
      <w:pPr>
        <w:pStyle w:val="ListSubhead1"/>
        <w:numPr>
          <w:ilvl w:val="0"/>
          <w:numId w:val="0"/>
        </w:numPr>
        <w:tabs>
          <w:tab w:val="left" w:pos="360"/>
        </w:tabs>
        <w:spacing w:after="0"/>
        <w:rPr>
          <w:b w:val="0"/>
        </w:rPr>
      </w:pPr>
      <w:r>
        <w:tab/>
      </w:r>
      <w:hyperlink r:id="rId6" w:history="1">
        <w:r>
          <w:rPr>
            <w:rStyle w:val="Hyperlink"/>
            <w:b w:val="0"/>
          </w:rPr>
          <w:t>Deactivation Analysis Period</w:t>
        </w:r>
      </w:hyperlink>
    </w:p>
    <w:p w:rsidR="0044395F" w:rsidRPr="00C532E3" w:rsidP="0044395F" w14:paraId="69E46BA0" w14:textId="09A6C257">
      <w:pPr>
        <w:pStyle w:val="ListSubhead1"/>
        <w:numPr>
          <w:ilvl w:val="0"/>
          <w:numId w:val="0"/>
        </w:numPr>
        <w:spacing w:after="0"/>
        <w:ind w:left="360"/>
        <w:rPr>
          <w:b w:val="0"/>
        </w:rPr>
      </w:pPr>
    </w:p>
    <w:p w:rsidR="000737AC" w:rsidRPr="007B40DC" w:rsidP="00CD623D" w14:paraId="4F0B4C2C" w14:textId="77777777">
      <w:pPr>
        <w:pStyle w:val="ListSubhead1"/>
        <w:numPr>
          <w:ilvl w:val="0"/>
          <w:numId w:val="0"/>
        </w:numPr>
        <w:spacing w:after="0"/>
        <w:rPr>
          <w:sz w:val="22"/>
        </w:rPr>
      </w:pPr>
    </w:p>
    <w:p w:rsidR="00DA2CF4" w:rsidRPr="00FA61F1" w:rsidP="00FA61F1" w14:paraId="0BD85580" w14:textId="3D178530">
      <w:pPr>
        <w:pStyle w:val="PrimaryHeading"/>
      </w:pPr>
      <w:r>
        <w:t xml:space="preserve">First </w:t>
      </w:r>
      <w:r w:rsidR="003D70E3">
        <w:t>Reading (</w:t>
      </w:r>
      <w:r w:rsidR="00A67948">
        <w:t>11:</w:t>
      </w:r>
      <w:r w:rsidR="006C52DA">
        <w:t>0</w:t>
      </w:r>
      <w:r w:rsidR="00785ACF">
        <w:t>5</w:t>
      </w:r>
      <w:r w:rsidR="00A67948">
        <w:t xml:space="preserve"> – 1</w:t>
      </w:r>
      <w:r w:rsidR="00745DE1">
        <w:t>2</w:t>
      </w:r>
      <w:r w:rsidR="00A67948">
        <w:t>:</w:t>
      </w:r>
      <w:r w:rsidR="006C52DA">
        <w:t>20</w:t>
      </w:r>
      <w:r w:rsidR="008138DE">
        <w:t>)</w:t>
      </w:r>
    </w:p>
    <w:p w:rsidR="006C52DA" w:rsidRPr="00434F75" w:rsidP="006C52DA" w14:paraId="15E4B86E" w14:textId="77777777">
      <w:pPr>
        <w:pStyle w:val="ListSubhead1"/>
        <w:spacing w:after="0"/>
        <w:ind w:left="360"/>
        <w:rPr>
          <w:b w:val="0"/>
          <w:u w:val="single"/>
        </w:rPr>
      </w:pPr>
      <w:r w:rsidRPr="008A0AAF">
        <w:rPr>
          <w:b w:val="0"/>
          <w:u w:val="single"/>
        </w:rPr>
        <w:t xml:space="preserve">Max Emergency Changes for Resource Limitation Reporting </w:t>
      </w:r>
    </w:p>
    <w:p w:rsidR="006C52DA" w:rsidP="006C52DA" w14:paraId="028413BB" w14:textId="2AE18E5E">
      <w:pPr>
        <w:pStyle w:val="ListSubhead1"/>
        <w:numPr>
          <w:ilvl w:val="0"/>
          <w:numId w:val="0"/>
        </w:numPr>
        <w:spacing w:after="0"/>
        <w:ind w:left="360"/>
        <w:rPr>
          <w:b w:val="0"/>
        </w:rPr>
      </w:pPr>
      <w:r>
        <w:rPr>
          <w:b w:val="0"/>
        </w:rPr>
        <w:t>As a result of changes made to the proposed solution packages, as well as the additional education being provided under part (a) below, another first read of solution packages w</w:t>
      </w:r>
      <w:r w:rsidR="00633880">
        <w:rPr>
          <w:b w:val="0"/>
        </w:rPr>
        <w:t>i</w:t>
      </w:r>
      <w:r>
        <w:rPr>
          <w:b w:val="0"/>
        </w:rPr>
        <w:t>ll be performed.</w:t>
      </w:r>
    </w:p>
    <w:p w:rsidR="006C52DA" w:rsidP="006C52DA" w14:paraId="1FF59027" w14:textId="77777777">
      <w:pPr>
        <w:pStyle w:val="ListSubhead1"/>
        <w:numPr>
          <w:ilvl w:val="0"/>
          <w:numId w:val="45"/>
        </w:numPr>
        <w:spacing w:after="0"/>
        <w:rPr>
          <w:b w:val="0"/>
        </w:rPr>
      </w:pPr>
      <w:r>
        <w:rPr>
          <w:b w:val="0"/>
        </w:rPr>
        <w:t xml:space="preserve">Seth Schwartz, Energy Ventures Analysis, will provide education via a presentation of ‘US Coal Markets and the Current Coal Supply Shortage’.  This education is sponsored by EKPC, who will perform a brief introduction. </w:t>
      </w:r>
    </w:p>
    <w:p w:rsidR="006C52DA" w:rsidP="006C52DA" w14:paraId="2AA7E9E2" w14:textId="77777777">
      <w:pPr>
        <w:pStyle w:val="ListSubhead1"/>
        <w:numPr>
          <w:ilvl w:val="0"/>
          <w:numId w:val="45"/>
        </w:numPr>
        <w:spacing w:after="0"/>
        <w:rPr>
          <w:b w:val="0"/>
        </w:rPr>
      </w:pPr>
      <w:r>
        <w:rPr>
          <w:b w:val="0"/>
        </w:rPr>
        <w:t xml:space="preserve">Chris Pilong, PJM, will review Package A addressing </w:t>
      </w:r>
      <w:r w:rsidRPr="006C5FBF">
        <w:rPr>
          <w:b w:val="0"/>
        </w:rPr>
        <w:t>the Max Emergency Changes for Resource Limitation Reporting matrix as part of the Consensus Based Issue Resolution Lite process.</w:t>
      </w:r>
      <w:r>
        <w:rPr>
          <w:b w:val="0"/>
        </w:rPr>
        <w:t xml:space="preserve"> </w:t>
      </w:r>
    </w:p>
    <w:p w:rsidR="006C52DA" w:rsidP="006C52DA" w14:paraId="06C4590C" w14:textId="77777777">
      <w:pPr>
        <w:pStyle w:val="ListSubhead1"/>
        <w:numPr>
          <w:ilvl w:val="0"/>
          <w:numId w:val="45"/>
        </w:numPr>
        <w:spacing w:after="0"/>
        <w:rPr>
          <w:b w:val="0"/>
        </w:rPr>
      </w:pPr>
      <w:r>
        <w:rPr>
          <w:b w:val="0"/>
        </w:rPr>
        <w:t xml:space="preserve">A representative from Monitoring Analytics will review Package B addressing </w:t>
      </w:r>
      <w:r w:rsidRPr="006C5FBF">
        <w:rPr>
          <w:b w:val="0"/>
        </w:rPr>
        <w:t>the Max Emergency Changes for Resource Limitation Reporting matrix as part of the Consensus Based Issue Resolution Lite process.</w:t>
      </w:r>
      <w:r>
        <w:rPr>
          <w:b w:val="0"/>
        </w:rPr>
        <w:t xml:space="preserve"> </w:t>
      </w:r>
    </w:p>
    <w:p w:rsidR="006C52DA" w:rsidRPr="008A0AAF" w:rsidP="006C52DA" w14:paraId="3598E1F3" w14:textId="77777777">
      <w:pPr>
        <w:pStyle w:val="ListSubhead1"/>
        <w:numPr>
          <w:ilvl w:val="0"/>
          <w:numId w:val="0"/>
        </w:numPr>
        <w:spacing w:after="0"/>
        <w:ind w:left="720"/>
        <w:rPr>
          <w:b w:val="0"/>
        </w:rPr>
      </w:pPr>
      <w:r w:rsidRPr="006F78E1">
        <w:t xml:space="preserve">The Operating Committee will be asked to </w:t>
      </w:r>
      <w:r>
        <w:t>endorse</w:t>
      </w:r>
      <w:r w:rsidRPr="006F78E1">
        <w:t xml:space="preserve"> the</w:t>
      </w:r>
      <w:r>
        <w:t>se</w:t>
      </w:r>
      <w:r w:rsidRPr="006F78E1">
        <w:t xml:space="preserve"> </w:t>
      </w:r>
      <w:r>
        <w:t xml:space="preserve">proposals </w:t>
      </w:r>
      <w:r w:rsidRPr="006F78E1">
        <w:t xml:space="preserve">at </w:t>
      </w:r>
      <w:r>
        <w:t>its next meeting</w:t>
      </w:r>
      <w:r w:rsidRPr="006F78E1">
        <w:t>.</w:t>
      </w:r>
    </w:p>
    <w:p w:rsidR="006C52DA" w:rsidRPr="006C52DA" w:rsidP="006C52DA" w14:paraId="5351FF61" w14:textId="2F3F642A">
      <w:pPr>
        <w:pStyle w:val="ListSubhead1"/>
        <w:numPr>
          <w:ilvl w:val="0"/>
          <w:numId w:val="0"/>
        </w:numPr>
        <w:spacing w:after="0"/>
        <w:ind w:left="720"/>
        <w:rPr>
          <w:b w:val="0"/>
          <w:color w:val="0000FF" w:themeColor="hyperlink"/>
          <w:u w:val="single"/>
        </w:rPr>
      </w:pPr>
      <w:hyperlink r:id="rId7" w:history="1">
        <w:r w:rsidRPr="00070718">
          <w:rPr>
            <w:rStyle w:val="Hyperlink"/>
            <w:b w:val="0"/>
          </w:rPr>
          <w:t>Issue Tracking: Max Emergency Changes for Resource Limitation Reporting</w:t>
        </w:r>
      </w:hyperlink>
    </w:p>
    <w:p w:rsidR="006C52DA" w:rsidP="006C52DA" w14:paraId="0DFDCF0B" w14:textId="77777777">
      <w:pPr>
        <w:pStyle w:val="ListSubhead1"/>
        <w:numPr>
          <w:ilvl w:val="0"/>
          <w:numId w:val="0"/>
        </w:numPr>
        <w:spacing w:after="0"/>
        <w:ind w:left="360"/>
        <w:rPr>
          <w:b w:val="0"/>
          <w:u w:val="single"/>
        </w:rPr>
      </w:pPr>
    </w:p>
    <w:p w:rsidR="00624DC0" w:rsidRPr="00624DC0" w:rsidP="00624DC0" w14:paraId="14B28F17" w14:textId="5B93E200">
      <w:pPr>
        <w:pStyle w:val="ListSubhead1"/>
        <w:spacing w:after="0"/>
        <w:ind w:left="360"/>
        <w:rPr>
          <w:b w:val="0"/>
          <w:u w:val="single"/>
        </w:rPr>
      </w:pPr>
      <w:r w:rsidRPr="00624DC0">
        <w:rPr>
          <w:b w:val="0"/>
          <w:u w:val="single"/>
        </w:rPr>
        <w:t>Manual 14D:  Generator Operational Requirements and Manual 10:  Pre-Scheduling Operations</w:t>
      </w:r>
    </w:p>
    <w:p w:rsidR="00624DC0" w:rsidP="00624DC0" w14:paraId="2128208D" w14:textId="77777777">
      <w:pPr>
        <w:pStyle w:val="ListSubhead1"/>
        <w:numPr>
          <w:ilvl w:val="0"/>
          <w:numId w:val="0"/>
        </w:numPr>
        <w:spacing w:after="0"/>
        <w:ind w:left="360"/>
        <w:rPr>
          <w:b w:val="0"/>
        </w:rPr>
      </w:pPr>
      <w:r>
        <w:rPr>
          <w:b w:val="0"/>
        </w:rPr>
        <w:t>Andrew Levitt, PJM, will review conforming changes to Manual 14D and Manual 10 as part of the phase one hybrid resources issue.</w:t>
      </w:r>
    </w:p>
    <w:p w:rsidR="00624DC0" w:rsidP="00624DC0" w14:paraId="1B7587BC" w14:textId="77777777">
      <w:pPr>
        <w:pStyle w:val="ListSubhead1"/>
        <w:numPr>
          <w:ilvl w:val="0"/>
          <w:numId w:val="0"/>
        </w:numPr>
        <w:spacing w:after="0"/>
        <w:ind w:left="360"/>
        <w:rPr>
          <w:b w:val="0"/>
        </w:rPr>
      </w:pPr>
      <w:r>
        <w:t>The Operating Committee will be asked to endorse these changes at its next meeting.</w:t>
      </w:r>
    </w:p>
    <w:p w:rsidR="00637210" w:rsidP="00624DC0" w14:paraId="11C77868" w14:textId="06E4E7DB">
      <w:pPr>
        <w:pStyle w:val="ListSubhead1"/>
        <w:numPr>
          <w:ilvl w:val="0"/>
          <w:numId w:val="0"/>
        </w:numPr>
        <w:tabs>
          <w:tab w:val="clear" w:pos="0"/>
        </w:tabs>
        <w:spacing w:after="0"/>
        <w:ind w:left="360"/>
        <w:rPr>
          <w:b w:val="0"/>
        </w:rPr>
      </w:pPr>
      <w:hyperlink r:id="rId8" w:history="1">
        <w:r w:rsidR="00624DC0">
          <w:rPr>
            <w:rStyle w:val="Hyperlink"/>
          </w:rPr>
          <w:t>Solar-Battery Hybrid Resources Issue Tracking</w:t>
        </w:r>
      </w:hyperlink>
    </w:p>
    <w:p w:rsidR="00C96FF9" w:rsidRPr="004B32FB" w:rsidP="00E246A5" w14:paraId="7B82AFC0" w14:textId="3137F903">
      <w:pPr>
        <w:pStyle w:val="ListSubhead1"/>
        <w:numPr>
          <w:ilvl w:val="0"/>
          <w:numId w:val="0"/>
        </w:numPr>
        <w:spacing w:after="0"/>
        <w:rPr>
          <w:b w:val="0"/>
        </w:rPr>
      </w:pPr>
    </w:p>
    <w:p w:rsidR="00175D98" w:rsidRPr="00A67948" w:rsidP="00F15483" w14:paraId="5552BB03" w14:textId="667F15A0">
      <w:pPr>
        <w:pStyle w:val="PrimaryHeading"/>
        <w:spacing w:after="240"/>
      </w:pPr>
      <w:r w:rsidRPr="00603CAA">
        <w:t xml:space="preserve">Additional </w:t>
      </w:r>
      <w:r w:rsidRPr="00A67948">
        <w:t>Items</w:t>
      </w:r>
      <w:r w:rsidRPr="00A67948" w:rsidR="004841DD">
        <w:t xml:space="preserve"> (</w:t>
      </w:r>
      <w:r w:rsidRPr="00A67948" w:rsidR="00A67948">
        <w:t>1</w:t>
      </w:r>
      <w:r w:rsidR="00745DE1">
        <w:t>2</w:t>
      </w:r>
      <w:r w:rsidRPr="00A67948" w:rsidR="00A67948">
        <w:t>:</w:t>
      </w:r>
      <w:r w:rsidR="006C52DA">
        <w:t>20</w:t>
      </w:r>
      <w:r w:rsidRPr="00A67948" w:rsidR="003B081D">
        <w:t xml:space="preserve"> </w:t>
      </w:r>
      <w:r w:rsidRPr="00A67948" w:rsidR="00A67948">
        <w:t>– 1:</w:t>
      </w:r>
      <w:r w:rsidR="00785ACF">
        <w:t>15</w:t>
      </w:r>
      <w:r w:rsidRPr="00A67948" w:rsidR="00AF3775">
        <w:t>)</w:t>
      </w:r>
    </w:p>
    <w:p w:rsidR="00745DE1" w:rsidRPr="00DA2CF4" w:rsidP="00F15483" w14:paraId="0BDD3E43" w14:textId="5EF11FCF">
      <w:pPr>
        <w:pStyle w:val="ListSubhead1"/>
        <w:numPr>
          <w:ilvl w:val="0"/>
          <w:numId w:val="0"/>
        </w:numPr>
        <w:spacing w:after="240"/>
        <w:ind w:left="360"/>
        <w:rPr>
          <w:b w:val="0"/>
        </w:rPr>
      </w:pPr>
      <w:r w:rsidRPr="00F21BEB">
        <w:rPr>
          <w:b w:val="0"/>
        </w:rPr>
        <w:t>Lunch (</w:t>
      </w:r>
      <w:r>
        <w:rPr>
          <w:b w:val="0"/>
        </w:rPr>
        <w:t>12:</w:t>
      </w:r>
      <w:r w:rsidR="006C52DA">
        <w:rPr>
          <w:b w:val="0"/>
        </w:rPr>
        <w:t>20</w:t>
      </w:r>
      <w:r>
        <w:rPr>
          <w:b w:val="0"/>
        </w:rPr>
        <w:t xml:space="preserve"> – 12:</w:t>
      </w:r>
      <w:r w:rsidR="006C52DA">
        <w:rPr>
          <w:b w:val="0"/>
        </w:rPr>
        <w:t>5</w:t>
      </w:r>
      <w:r>
        <w:rPr>
          <w:b w:val="0"/>
        </w:rPr>
        <w:t>0</w:t>
      </w:r>
      <w:r w:rsidRPr="00F21BEB">
        <w:rPr>
          <w:b w:val="0"/>
        </w:rPr>
        <w:t>)</w:t>
      </w:r>
    </w:p>
    <w:p w:rsidR="0001647E" w:rsidRPr="005954D8" w:rsidP="003E437F" w14:paraId="3A8AAABF" w14:textId="5BB60E21">
      <w:pPr>
        <w:pStyle w:val="ListSubhead1"/>
        <w:spacing w:after="0"/>
        <w:ind w:left="360"/>
        <w:rPr>
          <w:b w:val="0"/>
          <w:u w:val="single"/>
        </w:rPr>
      </w:pPr>
      <w:r w:rsidRPr="005954D8">
        <w:rPr>
          <w:b w:val="0"/>
          <w:u w:val="single"/>
        </w:rPr>
        <w:t>PPL Dynamic Line Rating Implementation Update</w:t>
      </w:r>
    </w:p>
    <w:p w:rsidR="005B7AF0" w:rsidP="00607A12" w14:paraId="65062AF0" w14:textId="6AE25600">
      <w:pPr>
        <w:pStyle w:val="ListSubhead1"/>
        <w:numPr>
          <w:ilvl w:val="0"/>
          <w:numId w:val="0"/>
        </w:numPr>
        <w:spacing w:after="0"/>
        <w:ind w:left="360"/>
        <w:rPr>
          <w:b w:val="0"/>
        </w:rPr>
      </w:pPr>
      <w:r w:rsidRPr="005954D8">
        <w:rPr>
          <w:b w:val="0"/>
        </w:rPr>
        <w:t>Dave Hislop, PJM, will provide an update on the implementation of the PPL Dynamic Line Rating.</w:t>
      </w:r>
    </w:p>
    <w:p w:rsidR="0044395F" w:rsidP="00B63B2C" w14:paraId="20336E70" w14:textId="3F6FF9B6">
      <w:pPr>
        <w:pStyle w:val="ListSubhead1"/>
        <w:numPr>
          <w:ilvl w:val="0"/>
          <w:numId w:val="0"/>
        </w:numPr>
        <w:spacing w:after="0"/>
        <w:rPr>
          <w:b w:val="0"/>
          <w:u w:val="single"/>
        </w:rPr>
      </w:pPr>
    </w:p>
    <w:p w:rsidR="001A42B0" w:rsidRPr="005E34F4" w:rsidP="001A42B0" w14:paraId="78CFD064" w14:textId="08245101">
      <w:pPr>
        <w:pStyle w:val="ListSubhead1"/>
        <w:spacing w:after="0"/>
        <w:ind w:left="360"/>
        <w:rPr>
          <w:b w:val="0"/>
          <w:u w:val="single"/>
        </w:rPr>
      </w:pPr>
      <w:r w:rsidRPr="005E34F4">
        <w:rPr>
          <w:b w:val="0"/>
          <w:u w:val="single"/>
        </w:rPr>
        <w:t xml:space="preserve">Review of </w:t>
      </w:r>
      <w:r w:rsidRPr="005E34F4" w:rsidR="003B081D">
        <w:rPr>
          <w:b w:val="0"/>
          <w:u w:val="single"/>
        </w:rPr>
        <w:t xml:space="preserve">recent FERC </w:t>
      </w:r>
      <w:r w:rsidRPr="005E34F4">
        <w:rPr>
          <w:b w:val="0"/>
          <w:u w:val="single"/>
        </w:rPr>
        <w:t xml:space="preserve">NOPR </w:t>
      </w:r>
    </w:p>
    <w:p w:rsidR="00FE407B" w:rsidRPr="00FA33B3" w:rsidP="00A67948" w14:paraId="65F0B856" w14:textId="4E893DBE">
      <w:pPr>
        <w:pStyle w:val="ListSubhead1"/>
        <w:numPr>
          <w:ilvl w:val="0"/>
          <w:numId w:val="0"/>
        </w:numPr>
        <w:spacing w:after="0"/>
        <w:ind w:left="360"/>
        <w:rPr>
          <w:b w:val="0"/>
        </w:rPr>
      </w:pPr>
      <w:r w:rsidRPr="005E34F4">
        <w:rPr>
          <w:b w:val="0"/>
        </w:rPr>
        <w:t>Simon Tam</w:t>
      </w:r>
      <w:r w:rsidRPr="005E34F4" w:rsidR="003B081D">
        <w:rPr>
          <w:b w:val="0"/>
        </w:rPr>
        <w:t xml:space="preserve">, PJM, will </w:t>
      </w:r>
      <w:r w:rsidRPr="005E34F4" w:rsidR="00A67948">
        <w:rPr>
          <w:b w:val="0"/>
        </w:rPr>
        <w:t>summarize</w:t>
      </w:r>
      <w:r w:rsidRPr="005E34F4" w:rsidR="003B081D">
        <w:rPr>
          <w:b w:val="0"/>
        </w:rPr>
        <w:t xml:space="preserve"> the recently issued FERC Notice of Public Rulemaking (Docket Nos. RM22-16-000 / AD21-13-000) directing </w:t>
      </w:r>
      <w:r w:rsidRPr="005E34F4" w:rsidR="004A118A">
        <w:rPr>
          <w:b w:val="0"/>
        </w:rPr>
        <w:t xml:space="preserve">RTOs/ISOs </w:t>
      </w:r>
      <w:r w:rsidRPr="005E34F4" w:rsidR="003B081D">
        <w:rPr>
          <w:b w:val="0"/>
        </w:rPr>
        <w:t xml:space="preserve">to </w:t>
      </w:r>
      <w:r w:rsidRPr="005E34F4" w:rsidR="004A118A">
        <w:rPr>
          <w:b w:val="0"/>
        </w:rPr>
        <w:t xml:space="preserve">file </w:t>
      </w:r>
      <w:r w:rsidRPr="005E34F4" w:rsidR="003B081D">
        <w:rPr>
          <w:b w:val="0"/>
        </w:rPr>
        <w:t xml:space="preserve">a </w:t>
      </w:r>
      <w:r w:rsidRPr="005E34F4" w:rsidR="004A118A">
        <w:rPr>
          <w:b w:val="0"/>
        </w:rPr>
        <w:t>one-time informational report on policy/processes for performing extreme weather vulnerability assessments.</w:t>
      </w:r>
      <w:r w:rsidRPr="00FA33B3" w:rsidR="003B081D">
        <w:rPr>
          <w:b w:val="0"/>
        </w:rPr>
        <w:t xml:space="preserve">  </w:t>
      </w:r>
    </w:p>
    <w:p w:rsidR="00DA2CF4" w:rsidP="00B63B2C" w14:paraId="2711E53A" w14:textId="4F91F9F7">
      <w:pPr>
        <w:pStyle w:val="ListSubhead1"/>
        <w:numPr>
          <w:ilvl w:val="0"/>
          <w:numId w:val="0"/>
        </w:numPr>
        <w:spacing w:after="0"/>
        <w:rPr>
          <w:b w:val="0"/>
          <w:u w:val="single"/>
        </w:rPr>
      </w:pPr>
    </w:p>
    <w:p w:rsidR="005A039D" w:rsidP="00B63B2C" w14:paraId="2E2F5B0A" w14:textId="77777777">
      <w:pPr>
        <w:pStyle w:val="ListSubhead1"/>
        <w:numPr>
          <w:ilvl w:val="0"/>
          <w:numId w:val="0"/>
        </w:numPr>
        <w:spacing w:after="0"/>
        <w:rPr>
          <w:b w:val="0"/>
          <w:u w:val="single"/>
        </w:rPr>
      </w:pPr>
      <w:bookmarkStart w:id="2" w:name="_GoBack"/>
      <w:bookmarkEnd w:id="2"/>
    </w:p>
    <w:p w:rsidR="007E726D" w:rsidRPr="00A92D4B" w:rsidP="00A92D4B" w14:paraId="7A164D63" w14:textId="0BF08B6E">
      <w:pPr>
        <w:pStyle w:val="PrimaryHeading"/>
      </w:pPr>
      <w:r>
        <w:t xml:space="preserve">Working Items </w:t>
      </w:r>
      <w:r w:rsidRPr="0002726B" w:rsidR="00247F53">
        <w:t>(</w:t>
      </w:r>
      <w:r w:rsidRPr="00FA33B3" w:rsidR="00FA33B3">
        <w:t>1:</w:t>
      </w:r>
      <w:r w:rsidR="00785ACF">
        <w:t>15</w:t>
      </w:r>
      <w:r w:rsidRPr="00FA33B3" w:rsidR="00FA33B3">
        <w:t xml:space="preserve"> </w:t>
      </w:r>
      <w:r w:rsidRPr="00FA33B3" w:rsidR="006775F2">
        <w:t>-</w:t>
      </w:r>
      <w:r w:rsidR="00FA33B3">
        <w:t xml:space="preserve"> 3</w:t>
      </w:r>
      <w:r w:rsidRPr="003B081D" w:rsidR="006775F2">
        <w:t>:</w:t>
      </w:r>
      <w:r w:rsidRPr="003B081D" w:rsidR="00CF382D">
        <w:t>0</w:t>
      </w:r>
      <w:r w:rsidRPr="003B081D" w:rsidR="00564DE5">
        <w:t>0</w:t>
      </w:r>
      <w:r w:rsidR="006775F2">
        <w:t>)</w:t>
      </w:r>
    </w:p>
    <w:p w:rsidR="00DF607B" w:rsidRPr="00133C1F" w:rsidP="006C5FBF" w14:paraId="07042D59" w14:textId="4535DC08">
      <w:pPr>
        <w:pStyle w:val="ListSubhead1"/>
        <w:spacing w:after="0"/>
        <w:ind w:left="360"/>
        <w:rPr>
          <w:b w:val="0"/>
          <w:u w:val="single"/>
        </w:rPr>
      </w:pPr>
      <w:r>
        <w:rPr>
          <w:b w:val="0"/>
          <w:u w:val="single"/>
        </w:rPr>
        <w:t>Internal NITS Process</w:t>
      </w:r>
    </w:p>
    <w:p w:rsidR="00131186" w:rsidRPr="00131186" w:rsidP="00C51D7F" w14:paraId="3C60EB01" w14:textId="1231105E">
      <w:pPr>
        <w:pStyle w:val="ListSubhead1"/>
        <w:numPr>
          <w:ilvl w:val="0"/>
          <w:numId w:val="0"/>
        </w:numPr>
        <w:spacing w:after="0"/>
        <w:ind w:left="360"/>
        <w:rPr>
          <w:rStyle w:val="Hyperlink"/>
          <w:b w:val="0"/>
          <w:highlight w:val="yellow"/>
        </w:rPr>
      </w:pPr>
      <w:r>
        <w:rPr>
          <w:b w:val="0"/>
        </w:rPr>
        <w:t>Pending OC approval of the Internal NITS Process Issue Charge (I</w:t>
      </w:r>
      <w:r>
        <w:rPr>
          <w:b w:val="0"/>
        </w:rPr>
        <w:t>tem 5</w:t>
      </w:r>
      <w:r>
        <w:rPr>
          <w:b w:val="0"/>
        </w:rPr>
        <w:t xml:space="preserve"> on today’s OC agenda), </w:t>
      </w:r>
      <w:r w:rsidR="002A1651">
        <w:rPr>
          <w:b w:val="0"/>
        </w:rPr>
        <w:t xml:space="preserve">Susan McGill, Jeff McLaughlin and Julia Spatafore, PJM, will provide </w:t>
      </w:r>
      <w:r>
        <w:rPr>
          <w:b w:val="0"/>
        </w:rPr>
        <w:t xml:space="preserve">education </w:t>
      </w:r>
      <w:r w:rsidR="002A1651">
        <w:rPr>
          <w:b w:val="0"/>
        </w:rPr>
        <w:t xml:space="preserve">on various aspects of internal NITS processes </w:t>
      </w:r>
      <w:r>
        <w:rPr>
          <w:b w:val="0"/>
        </w:rPr>
        <w:t>a</w:t>
      </w:r>
      <w:r w:rsidR="002A1651">
        <w:rPr>
          <w:b w:val="0"/>
        </w:rPr>
        <w:t xml:space="preserve">s part of the CBIR Lite process.  </w:t>
      </w:r>
      <w:r w:rsidR="00C51D7F">
        <w:rPr>
          <w:b w:val="0"/>
        </w:rPr>
        <w:t xml:space="preserve">A CBIR matrix containing a preliminary set of interests and design components has also be posted for informational purposes.  </w:t>
      </w:r>
    </w:p>
    <w:p w:rsidR="00867530" w:rsidP="00867530" w14:paraId="158B1E48" w14:textId="5C2D5658">
      <w:pPr>
        <w:pStyle w:val="ListSubhead1"/>
        <w:numPr>
          <w:ilvl w:val="0"/>
          <w:numId w:val="0"/>
        </w:numPr>
        <w:spacing w:after="0"/>
        <w:rPr>
          <w:b w:val="0"/>
        </w:rPr>
      </w:pPr>
    </w:p>
    <w:p w:rsidR="0023210A" w:rsidRPr="00FA33B3" w:rsidP="0023210A" w14:paraId="5CE53060" w14:textId="77777777">
      <w:pPr>
        <w:pStyle w:val="ListSubhead1"/>
        <w:spacing w:after="0"/>
        <w:ind w:left="360"/>
        <w:rPr>
          <w:b w:val="0"/>
          <w:u w:val="single"/>
        </w:rPr>
      </w:pPr>
      <w:r w:rsidRPr="00FA33B3">
        <w:rPr>
          <w:b w:val="0"/>
          <w:u w:val="single"/>
        </w:rPr>
        <w:t>Renewable Dispatch</w:t>
      </w:r>
    </w:p>
    <w:p w:rsidR="0023210A" w:rsidRPr="00FA33B3" w:rsidP="0023210A" w14:paraId="52565AB0" w14:textId="0BC6B44E">
      <w:pPr>
        <w:pStyle w:val="ListSubhead1"/>
        <w:numPr>
          <w:ilvl w:val="0"/>
          <w:numId w:val="0"/>
        </w:numPr>
        <w:spacing w:after="0"/>
        <w:ind w:left="360"/>
        <w:rPr>
          <w:b w:val="0"/>
        </w:rPr>
      </w:pPr>
      <w:r w:rsidRPr="00FA33B3">
        <w:rPr>
          <w:b w:val="0"/>
        </w:rPr>
        <w:t>Paul McGlynn</w:t>
      </w:r>
      <w:r w:rsidRPr="00FA33B3">
        <w:rPr>
          <w:b w:val="0"/>
        </w:rPr>
        <w:t>, PJM, will facilitate a discussion to identify solution options and review solution packages on the Renewable Dispatch matrix as part of the Consensus Based Issue Resolution process.</w:t>
      </w:r>
    </w:p>
    <w:p w:rsidR="0023210A" w:rsidRPr="00DA2CF4" w:rsidP="00DA2CF4" w14:paraId="730E01CD" w14:textId="5F025424">
      <w:pPr>
        <w:pStyle w:val="ListSubhead1"/>
        <w:numPr>
          <w:ilvl w:val="0"/>
          <w:numId w:val="0"/>
        </w:numPr>
        <w:ind w:left="360"/>
        <w:rPr>
          <w:b w:val="0"/>
        </w:rPr>
      </w:pPr>
      <w:hyperlink r:id="rId9" w:history="1">
        <w:r w:rsidRPr="00FA33B3">
          <w:rPr>
            <w:rStyle w:val="Hyperlink"/>
            <w:b w:val="0"/>
          </w:rPr>
          <w:t>Issue Tracking: Renewable Dispatch</w:t>
        </w:r>
      </w:hyperlink>
    </w:p>
    <w:p w:rsidR="001163A6" w:rsidRPr="00A45E0E" w:rsidP="00A45E0E" w14:paraId="785DC298" w14:textId="39573D73">
      <w:pPr>
        <w:pStyle w:val="PrimaryHeading"/>
      </w:pPr>
      <w:r>
        <w:t>Informational Only Postings</w:t>
      </w:r>
    </w:p>
    <w:p w:rsidR="008619F1" w:rsidRPr="0085192D" w:rsidP="00955505" w14:paraId="18436511" w14:textId="74AD6295">
      <w:pPr>
        <w:pStyle w:val="ListSubhead1"/>
        <w:spacing w:after="0"/>
        <w:ind w:left="360"/>
        <w:rPr>
          <w:b w:val="0"/>
          <w:u w:val="single"/>
        </w:rPr>
      </w:pPr>
      <w:r w:rsidRPr="0085192D">
        <w:rPr>
          <w:b w:val="0"/>
          <w:u w:val="single"/>
        </w:rPr>
        <w:t xml:space="preserve">System Operations Subcommittee (SOS) </w:t>
      </w:r>
    </w:p>
    <w:p w:rsidR="00AB62EE" w:rsidRPr="00602548" w:rsidP="00E04666" w14:paraId="3AEC63E9" w14:textId="76CBB04F">
      <w:pPr>
        <w:pStyle w:val="ListSubhead1"/>
        <w:numPr>
          <w:ilvl w:val="0"/>
          <w:numId w:val="0"/>
        </w:numPr>
        <w:spacing w:after="0"/>
        <w:ind w:left="360"/>
        <w:rPr>
          <w:b w:val="0"/>
        </w:rPr>
      </w:pPr>
      <w:r w:rsidRPr="0085192D">
        <w:rPr>
          <w:b w:val="0"/>
        </w:rPr>
        <w:t>Donnie Bielak, PJM, will provide a summary of the most recent SOS meeting.</w:t>
      </w:r>
    </w:p>
    <w:p w:rsidR="004B0BBF" w:rsidP="0041081C" w14:paraId="387AE7DF" w14:textId="4F2E460D">
      <w:pPr>
        <w:pStyle w:val="ListSubhead1"/>
        <w:numPr>
          <w:ilvl w:val="0"/>
          <w:numId w:val="0"/>
        </w:numPr>
        <w:spacing w:after="0"/>
        <w:rPr>
          <w:b w:val="0"/>
        </w:rPr>
      </w:pPr>
    </w:p>
    <w:p w:rsidR="002947F1" w:rsidRPr="0085192D" w:rsidP="002947F1" w14:paraId="04A03E50" w14:textId="2A3B49BC">
      <w:pPr>
        <w:pStyle w:val="ListSubhead1"/>
        <w:spacing w:after="0"/>
        <w:ind w:left="360"/>
        <w:rPr>
          <w:b w:val="0"/>
          <w:u w:val="single"/>
        </w:rPr>
      </w:pPr>
      <w:r>
        <w:rPr>
          <w:b w:val="0"/>
          <w:u w:val="single"/>
        </w:rPr>
        <w:t>Administrative Update to Manual 03:  Transmission Operations</w:t>
      </w:r>
      <w:r w:rsidRPr="0085192D">
        <w:rPr>
          <w:b w:val="0"/>
          <w:u w:val="single"/>
        </w:rPr>
        <w:t xml:space="preserve"> </w:t>
      </w:r>
    </w:p>
    <w:p w:rsidR="002947F1" w:rsidP="002068D2" w14:paraId="3DD305EE" w14:textId="2A01930B">
      <w:pPr>
        <w:pStyle w:val="ListSubhead1"/>
        <w:numPr>
          <w:ilvl w:val="0"/>
          <w:numId w:val="0"/>
        </w:numPr>
        <w:spacing w:after="0"/>
        <w:ind w:left="360"/>
        <w:rPr>
          <w:b w:val="0"/>
          <w:u w:val="single"/>
        </w:rPr>
      </w:pPr>
      <w:r w:rsidRPr="0029108C">
        <w:rPr>
          <w:b w:val="0"/>
        </w:rPr>
        <w:t>A list of pending approval &amp; recent changes to "Manual 03: Transmission Operations, Attachment E: Automatic Sectionalizing Schemes" has been provided in the posted meeting materials. This list has also been posted on OASIS under System Information. Dean Manno, PJM, will be available to address any stakeholder questions.</w:t>
      </w:r>
      <w:r w:rsidR="002068D2">
        <w:rPr>
          <w:b w:val="0"/>
        </w:rPr>
        <w:t xml:space="preserve">  </w:t>
      </w:r>
    </w:p>
    <w:p w:rsidR="002947F1" w:rsidP="002947F1" w14:paraId="3864D040" w14:textId="77777777">
      <w:pPr>
        <w:pStyle w:val="ListSubhead1"/>
        <w:numPr>
          <w:ilvl w:val="0"/>
          <w:numId w:val="0"/>
        </w:numPr>
        <w:spacing w:after="0"/>
        <w:ind w:left="450" w:hanging="360"/>
        <w:rPr>
          <w:b w:val="0"/>
          <w:u w:val="single"/>
        </w:rPr>
      </w:pPr>
    </w:p>
    <w:p w:rsidR="001A42B0" w:rsidRPr="00955505" w:rsidP="001A42B0" w14:paraId="522A93F4" w14:textId="24D2960C">
      <w:pPr>
        <w:pStyle w:val="ListSubhead1"/>
        <w:spacing w:after="0"/>
        <w:ind w:left="360"/>
        <w:rPr>
          <w:b w:val="0"/>
          <w:u w:val="single"/>
        </w:rPr>
      </w:pPr>
      <w:r w:rsidRPr="00955505">
        <w:rPr>
          <w:b w:val="0"/>
          <w:u w:val="single"/>
        </w:rPr>
        <w:t xml:space="preserve">Reliability Compliance Update </w:t>
      </w:r>
    </w:p>
    <w:p w:rsidR="001A42B0" w:rsidP="001A42B0" w14:paraId="66F373FF" w14:textId="6798EEB8">
      <w:pPr>
        <w:pStyle w:val="ListSubhead1"/>
        <w:numPr>
          <w:ilvl w:val="0"/>
          <w:numId w:val="0"/>
        </w:numPr>
        <w:spacing w:after="0"/>
        <w:ind w:left="360"/>
        <w:rPr>
          <w:b w:val="0"/>
        </w:rPr>
      </w:pPr>
      <w:r w:rsidRPr="00F73F5A">
        <w:rPr>
          <w:b w:val="0"/>
        </w:rPr>
        <w:t>Becky Davis, PJM, will provide an update on NERC, SERC, RF, an</w:t>
      </w:r>
      <w:r>
        <w:rPr>
          <w:b w:val="0"/>
        </w:rPr>
        <w:t xml:space="preserve">d NAESB standards, and other </w:t>
      </w:r>
      <w:r w:rsidRPr="00F73F5A">
        <w:rPr>
          <w:b w:val="0"/>
        </w:rPr>
        <w:t>pertinent regulatory and compliance information, and solicit feedback from the members on Reliability</w:t>
      </w:r>
      <w:r>
        <w:rPr>
          <w:b w:val="0"/>
        </w:rPr>
        <w:t xml:space="preserve"> </w:t>
      </w:r>
      <w:r w:rsidRPr="00F73F5A">
        <w:rPr>
          <w:b w:val="0"/>
        </w:rPr>
        <w:t>Compliance efforts.</w:t>
      </w:r>
    </w:p>
    <w:p w:rsidR="00F15483" w:rsidP="001A42B0" w14:paraId="710B0705" w14:textId="5CDB7A36">
      <w:pPr>
        <w:pStyle w:val="ListSubhead1"/>
        <w:numPr>
          <w:ilvl w:val="0"/>
          <w:numId w:val="0"/>
        </w:numPr>
        <w:spacing w:after="0"/>
        <w:ind w:left="360"/>
        <w:rPr>
          <w:b w:val="0"/>
        </w:rPr>
      </w:pPr>
    </w:p>
    <w:p w:rsidR="00F15483" w:rsidRPr="00590779" w:rsidP="00F15483" w14:paraId="3C0EA882" w14:textId="77777777">
      <w:pPr>
        <w:pStyle w:val="ListSubhead1"/>
        <w:spacing w:after="0"/>
        <w:ind w:left="360"/>
        <w:rPr>
          <w:b w:val="0"/>
          <w:u w:val="single"/>
        </w:rPr>
      </w:pPr>
      <w:r w:rsidRPr="00590779">
        <w:rPr>
          <w:b w:val="0"/>
          <w:u w:val="single"/>
        </w:rPr>
        <w:t>Managing Transmission Line Ratings Order No. 881 Compliance Filing (RM20-16-000) Update</w:t>
      </w:r>
    </w:p>
    <w:p w:rsidR="00F15483" w:rsidP="00F15483" w14:paraId="19634BFC" w14:textId="6B192A33">
      <w:pPr>
        <w:pStyle w:val="ListSubhead1"/>
        <w:numPr>
          <w:ilvl w:val="0"/>
          <w:numId w:val="0"/>
        </w:numPr>
        <w:spacing w:after="0"/>
        <w:ind w:left="360"/>
        <w:rPr>
          <w:b w:val="0"/>
        </w:rPr>
      </w:pPr>
      <w:r w:rsidRPr="00E47327">
        <w:rPr>
          <w:b w:val="0"/>
          <w:bCs/>
        </w:rPr>
        <w:t>On</w:t>
      </w:r>
      <w:r w:rsidRPr="00E47327">
        <w:rPr>
          <w:b w:val="0"/>
          <w:bCs/>
        </w:rPr>
        <w:t xml:space="preserve"> July 12, 2022</w:t>
      </w:r>
      <w:r w:rsidRPr="00E47327">
        <w:rPr>
          <w:b w:val="0"/>
          <w:bCs/>
        </w:rPr>
        <w:t xml:space="preserve"> PJM will make its</w:t>
      </w:r>
      <w:r w:rsidRPr="00E47327">
        <w:rPr>
          <w:b w:val="0"/>
          <w:bCs/>
        </w:rPr>
        <w:t xml:space="preserve"> Or</w:t>
      </w:r>
      <w:r w:rsidRPr="00E47327">
        <w:rPr>
          <w:b w:val="0"/>
          <w:bCs/>
        </w:rPr>
        <w:t>der No. 881 compliance filing related to ambient adjusted ratings.  SMEs will be available should stakeholders have any questions related to the filing.</w:t>
      </w:r>
      <w:r>
        <w:rPr>
          <w:b w:val="0"/>
          <w:bCs/>
        </w:rPr>
        <w:t xml:space="preserve"> </w:t>
      </w:r>
    </w:p>
    <w:p w:rsidR="00F15483" w:rsidRPr="00DD169F" w:rsidP="00DD169F" w14:paraId="026E4570" w14:textId="1C6440AE">
      <w:pPr>
        <w:pStyle w:val="ListSubhead1"/>
        <w:numPr>
          <w:ilvl w:val="0"/>
          <w:numId w:val="0"/>
        </w:numPr>
        <w:spacing w:after="0"/>
        <w:ind w:left="360"/>
        <w:rPr>
          <w:b w:val="0"/>
        </w:rPr>
      </w:pPr>
      <w:hyperlink r:id="rId10" w:history="1">
        <w:r w:rsidRPr="00FD604E">
          <w:rPr>
            <w:rStyle w:val="Hyperlink"/>
            <w:b w:val="0"/>
          </w:rPr>
          <w:t>Order 881</w:t>
        </w:r>
      </w:hyperlink>
    </w:p>
    <w:p w:rsidR="00F15483" w:rsidRPr="004B0BBF" w:rsidP="0041081C" w14:paraId="3A98C081" w14:textId="77777777">
      <w:pPr>
        <w:pStyle w:val="ListSubhead1"/>
        <w:numPr>
          <w:ilvl w:val="0"/>
          <w:numId w:val="0"/>
        </w:numPr>
        <w:spacing w:after="0"/>
        <w:rPr>
          <w:b w:val="0"/>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14:paraId="3B5BA1FD" w14:textId="77777777" w:rsidTr="00BB5910">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128" w:type="dxa"/>
            <w:gridSpan w:val="3"/>
          </w:tcPr>
          <w:p w:rsidR="00BB531B" w:rsidP="00AC2247" w14:paraId="3FFF2C84" w14:textId="77777777">
            <w:pPr>
              <w:pStyle w:val="PrimaryHeading"/>
              <w:ind w:left="-108"/>
            </w:pPr>
            <w:r w:rsidRPr="00AF3775">
              <w:t>OC Subcommittee/ Task Force Informational Section</w:t>
            </w:r>
          </w:p>
        </w:tc>
      </w:tr>
      <w:tr w14:paraId="3A98A36C" w14:textId="77777777" w:rsidTr="00BB5910">
        <w:tblPrEx>
          <w:tblW w:w="10128" w:type="dxa"/>
          <w:tblCellMar>
            <w:left w:w="144" w:type="dxa"/>
            <w:right w:w="115" w:type="dxa"/>
          </w:tblCellMar>
          <w:tblLook w:val="04A0"/>
        </w:tblPrEx>
        <w:trPr>
          <w:trHeight w:val="296"/>
        </w:trPr>
        <w:tc>
          <w:tcPr>
            <w:tcW w:w="10128" w:type="dxa"/>
            <w:gridSpan w:val="3"/>
          </w:tcPr>
          <w:p w:rsidR="00AF3775" w:rsidP="00AF3775" w14:paraId="45623F2D" w14:textId="77777777">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1" w:history="1">
              <w:r>
                <w:rPr>
                  <w:rStyle w:val="Hyperlink"/>
                  <w:b w:val="0"/>
                </w:rPr>
                <w:t>SOS Website</w:t>
              </w:r>
            </w:hyperlink>
          </w:p>
          <w:p w:rsidR="00AF3775" w:rsidRPr="0061632D" w:rsidP="00AF3775" w14:paraId="651E7A23" w14:textId="77777777">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2" w:history="1">
              <w:r>
                <w:rPr>
                  <w:rStyle w:val="Hyperlink"/>
                  <w:b w:val="0"/>
                </w:rPr>
                <w:t>DMS Website</w:t>
              </w:r>
            </w:hyperlink>
            <w:r w:rsidRPr="0061632D">
              <w:rPr>
                <w:b w:val="0"/>
              </w:rPr>
              <w:t xml:space="preserve">   </w:t>
            </w:r>
          </w:p>
          <w:p w:rsidR="00AF3775" w:rsidP="00AF3775" w14:paraId="5D4073EB" w14:textId="77777777">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3" w:history="1">
              <w:r>
                <w:rPr>
                  <w:rStyle w:val="Hyperlink"/>
                  <w:b w:val="0"/>
                </w:rPr>
                <w:t>DIRS Website</w:t>
              </w:r>
            </w:hyperlink>
          </w:p>
          <w:p w:rsidR="00FD528E" w:rsidP="00854575" w14:paraId="0CABEB18" w14:textId="77777777">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4"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P="00854575" w14:paraId="3A66C0B3" w14:textId="77777777">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5" w:history="1">
              <w:r w:rsidRPr="0066689D">
                <w:rPr>
                  <w:rStyle w:val="Hyperlink"/>
                  <w:b w:val="0"/>
                </w:rPr>
                <w:t>SRDTF Website</w:t>
              </w:r>
            </w:hyperlink>
          </w:p>
          <w:p w:rsidR="0007540C" w:rsidRPr="00224C29" w:rsidP="00C41253" w14:paraId="43F811DA" w14:textId="12D2B2BB">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16" w:history="1">
              <w:r w:rsidRPr="00DB07FC">
                <w:rPr>
                  <w:rStyle w:val="Hyperlink"/>
                  <w:b w:val="0"/>
                </w:rPr>
                <w:t>IROL – CIP Cost Recovery Issue Tracker</w:t>
              </w:r>
            </w:hyperlink>
          </w:p>
          <w:p w:rsidR="0007540C" w:rsidP="00C41253" w14:paraId="7DFDB4EE" w14:textId="77777777">
            <w:pPr>
              <w:pStyle w:val="ListSubhead1"/>
              <w:numPr>
                <w:ilvl w:val="0"/>
                <w:numId w:val="0"/>
              </w:numPr>
              <w:rPr>
                <w:color w:val="0000FF" w:themeColor="hyperlink"/>
                <w:u w:val="single"/>
              </w:rPr>
            </w:pPr>
          </w:p>
          <w:p w:rsidR="0007540C" w:rsidRPr="00D46DCF" w:rsidP="00C41253" w14:paraId="54B18DC5" w14:textId="62089309">
            <w:pPr>
              <w:pStyle w:val="ListSubhead1"/>
              <w:numPr>
                <w:ilvl w:val="0"/>
                <w:numId w:val="0"/>
              </w:numPr>
              <w:rPr>
                <w:color w:val="0000FF" w:themeColor="hyperlink"/>
                <w:u w:val="single"/>
              </w:rPr>
            </w:pPr>
          </w:p>
        </w:tc>
      </w:tr>
      <w:tr w14:paraId="1ABF6654" w14:textId="77777777" w:rsidTr="000737AC">
        <w:tblPrEx>
          <w:tblW w:w="10128" w:type="dxa"/>
          <w:tblCellMar>
            <w:left w:w="108" w:type="dxa"/>
            <w:right w:w="108" w:type="dxa"/>
          </w:tblCellMar>
          <w:tblLook w:val="04A0"/>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14:paraId="2B963ED9" w14:textId="77777777"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14:paraId="0CC22C72" w14:textId="77777777">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14:paraId="102FCC7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14:paraId="14C3837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620A166" w14:textId="77777777"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14:paraId="3DF5D888" w14:textId="77777777">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14:paraId="1B80C11C" w14:textId="77777777">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14:paraId="357D11A2" w14:textId="77777777">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14:paraId="1A1A521D" w14:textId="77777777">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14:paraId="7ECCE957"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34B05968"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4D5309" w:rsidP="007C2502" w14:paraId="4FE246D4" w14:textId="679F3BD6">
                  <w:pPr>
                    <w:pStyle w:val="DisclaimerHeading"/>
                    <w:spacing w:before="40" w:after="40" w:line="220" w:lineRule="exact"/>
                    <w:jc w:val="left"/>
                    <w:rPr>
                      <w:b w:val="0"/>
                      <w:i w:val="0"/>
                      <w:color w:val="auto"/>
                      <w:sz w:val="18"/>
                      <w:szCs w:val="18"/>
                    </w:rPr>
                  </w:pPr>
                  <w:r w:rsidRPr="00997FAF">
                    <w:rPr>
                      <w:b w:val="0"/>
                      <w:i w:val="0"/>
                      <w:color w:val="auto"/>
                      <w:sz w:val="18"/>
                      <w:szCs w:val="18"/>
                    </w:rPr>
                    <w:t>August 11,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6C423C9" w14:textId="191B0791">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1D9D97A9" w14:textId="75D64424">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41CFE65E" w14:textId="19B5B90D">
                  <w:pPr>
                    <w:pStyle w:val="DisclaimerHeading"/>
                    <w:spacing w:before="40" w:after="40" w:line="220" w:lineRule="exact"/>
                    <w:jc w:val="center"/>
                    <w:rPr>
                      <w:b w:val="0"/>
                      <w:color w:val="auto"/>
                      <w:sz w:val="18"/>
                      <w:szCs w:val="18"/>
                    </w:rPr>
                  </w:pPr>
                  <w:r>
                    <w:rPr>
                      <w:b w:val="0"/>
                      <w:color w:val="auto"/>
                      <w:sz w:val="18"/>
                      <w:szCs w:val="18"/>
                    </w:rPr>
                    <w:t>August 1,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5FC571EC" w14:textId="7E958AF1">
                  <w:pPr>
                    <w:pStyle w:val="DisclaimerHeading"/>
                    <w:spacing w:before="40" w:after="40" w:line="220" w:lineRule="exact"/>
                    <w:jc w:val="center"/>
                    <w:rPr>
                      <w:b w:val="0"/>
                      <w:color w:val="auto"/>
                      <w:sz w:val="18"/>
                      <w:szCs w:val="18"/>
                    </w:rPr>
                  </w:pPr>
                  <w:r>
                    <w:rPr>
                      <w:b w:val="0"/>
                      <w:color w:val="auto"/>
                      <w:sz w:val="18"/>
                      <w:szCs w:val="18"/>
                    </w:rPr>
                    <w:t>August 4, 2022</w:t>
                  </w:r>
                </w:p>
              </w:tc>
            </w:tr>
            <w:tr w14:paraId="78F525BD"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6C62A91F" w14:textId="07A8D4B5">
                  <w:pPr>
                    <w:pStyle w:val="DisclaimerHeading"/>
                    <w:spacing w:before="40" w:after="40" w:line="220" w:lineRule="exact"/>
                    <w:jc w:val="left"/>
                    <w:rPr>
                      <w:b w:val="0"/>
                      <w:i w:val="0"/>
                      <w:color w:val="auto"/>
                      <w:sz w:val="18"/>
                      <w:szCs w:val="18"/>
                    </w:rPr>
                  </w:pPr>
                  <w:r w:rsidRPr="00997FAF">
                    <w:rPr>
                      <w:b w:val="0"/>
                      <w:i w:val="0"/>
                      <w:color w:val="auto"/>
                      <w:sz w:val="18"/>
                      <w:szCs w:val="18"/>
                    </w:rPr>
                    <w:t xml:space="preserve">September 8, 2022 </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FFEE8E6" w14:textId="365C1F5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113982EB" w14:textId="00C6FF21">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66603029" w14:textId="5744865E">
                  <w:pPr>
                    <w:pStyle w:val="DisclaimerHeading"/>
                    <w:spacing w:before="40" w:after="40" w:line="220" w:lineRule="exact"/>
                    <w:jc w:val="center"/>
                    <w:rPr>
                      <w:b w:val="0"/>
                      <w:color w:val="auto"/>
                      <w:sz w:val="18"/>
                      <w:szCs w:val="18"/>
                    </w:rPr>
                  </w:pPr>
                  <w:r>
                    <w:rPr>
                      <w:b w:val="0"/>
                      <w:color w:val="auto"/>
                      <w:sz w:val="18"/>
                      <w:szCs w:val="18"/>
                    </w:rPr>
                    <w:t>August 29,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132476FB" w14:textId="0A55F765">
                  <w:pPr>
                    <w:pStyle w:val="DisclaimerHeading"/>
                    <w:spacing w:before="40" w:after="40" w:line="220" w:lineRule="exact"/>
                    <w:jc w:val="center"/>
                    <w:rPr>
                      <w:b w:val="0"/>
                      <w:color w:val="auto"/>
                      <w:sz w:val="18"/>
                      <w:szCs w:val="18"/>
                    </w:rPr>
                  </w:pPr>
                  <w:r>
                    <w:rPr>
                      <w:b w:val="0"/>
                      <w:color w:val="auto"/>
                      <w:sz w:val="18"/>
                      <w:szCs w:val="18"/>
                    </w:rPr>
                    <w:t>September 1, 2022</w:t>
                  </w:r>
                </w:p>
              </w:tc>
            </w:tr>
            <w:tr w14:paraId="7F82DEA1"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0BDC07F4" w14:textId="73FBEE39">
                  <w:pPr>
                    <w:pStyle w:val="DisclaimerHeading"/>
                    <w:spacing w:before="40" w:after="40" w:line="220" w:lineRule="exact"/>
                    <w:jc w:val="left"/>
                    <w:rPr>
                      <w:b w:val="0"/>
                      <w:i w:val="0"/>
                      <w:color w:val="auto"/>
                      <w:sz w:val="18"/>
                      <w:szCs w:val="18"/>
                    </w:rPr>
                  </w:pPr>
                  <w:r w:rsidRPr="008B4DE3">
                    <w:rPr>
                      <w:b w:val="0"/>
                      <w:i w:val="0"/>
                      <w:color w:val="auto"/>
                      <w:sz w:val="18"/>
                      <w:szCs w:val="18"/>
                    </w:rPr>
                    <w:t>October 7,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329DF74" w14:textId="41CFACC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486E2761" w14:textId="06628636">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44E97D98" w14:textId="41E40112">
                  <w:pPr>
                    <w:pStyle w:val="DisclaimerHeading"/>
                    <w:spacing w:before="40" w:after="40" w:line="220" w:lineRule="exact"/>
                    <w:jc w:val="center"/>
                    <w:rPr>
                      <w:b w:val="0"/>
                      <w:color w:val="auto"/>
                      <w:sz w:val="18"/>
                      <w:szCs w:val="18"/>
                    </w:rPr>
                  </w:pPr>
                  <w:r>
                    <w:rPr>
                      <w:b w:val="0"/>
                      <w:color w:val="auto"/>
                      <w:sz w:val="18"/>
                      <w:szCs w:val="18"/>
                    </w:rPr>
                    <w:t>September 27,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4C840364" w14:textId="10814670">
                  <w:pPr>
                    <w:pStyle w:val="DisclaimerHeading"/>
                    <w:spacing w:before="40" w:after="40" w:line="220" w:lineRule="exact"/>
                    <w:jc w:val="center"/>
                    <w:rPr>
                      <w:b w:val="0"/>
                      <w:color w:val="auto"/>
                      <w:sz w:val="18"/>
                      <w:szCs w:val="18"/>
                    </w:rPr>
                  </w:pPr>
                  <w:r>
                    <w:rPr>
                      <w:b w:val="0"/>
                      <w:color w:val="auto"/>
                      <w:sz w:val="18"/>
                      <w:szCs w:val="18"/>
                    </w:rPr>
                    <w:t>September 30, 2022</w:t>
                  </w:r>
                </w:p>
              </w:tc>
            </w:tr>
            <w:tr w14:paraId="15677BD5"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05E18765" w14:textId="745F4A70">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813CF8F" w14:textId="4C8BBC6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6B0E7EAF" w14:textId="05555338">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61EE255" w14:textId="2D963AB2">
                  <w:pPr>
                    <w:pStyle w:val="DisclaimerHeading"/>
                    <w:spacing w:before="40" w:after="40" w:line="220" w:lineRule="exact"/>
                    <w:jc w:val="center"/>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DD99F2" w14:textId="4F9884DF">
                  <w:pPr>
                    <w:pStyle w:val="DisclaimerHeading"/>
                    <w:spacing w:before="40" w:after="40" w:line="220" w:lineRule="exact"/>
                    <w:jc w:val="center"/>
                    <w:rPr>
                      <w:b w:val="0"/>
                      <w:color w:val="auto"/>
                      <w:sz w:val="18"/>
                      <w:szCs w:val="18"/>
                    </w:rPr>
                  </w:pPr>
                  <w:r>
                    <w:rPr>
                      <w:b w:val="0"/>
                      <w:color w:val="auto"/>
                      <w:sz w:val="18"/>
                      <w:szCs w:val="18"/>
                    </w:rPr>
                    <w:t>October 27, 2022</w:t>
                  </w:r>
                </w:p>
              </w:tc>
            </w:tr>
            <w:tr w14:paraId="440B1BE0"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3E066695" w14:textId="6EBD840D">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69A318E" w14:textId="00ED624C">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346BDCBE" w14:textId="1F49F26D">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9003BCB" w14:textId="7EE25102">
                  <w:pPr>
                    <w:pStyle w:val="DisclaimerHeading"/>
                    <w:spacing w:before="40" w:after="40" w:line="220" w:lineRule="exact"/>
                    <w:jc w:val="center"/>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029B43" w14:textId="0DABE720">
                  <w:pPr>
                    <w:pStyle w:val="DisclaimerHeading"/>
                    <w:spacing w:before="40" w:after="40" w:line="220" w:lineRule="exact"/>
                    <w:jc w:val="center"/>
                    <w:rPr>
                      <w:b w:val="0"/>
                      <w:color w:val="auto"/>
                      <w:sz w:val="18"/>
                      <w:szCs w:val="18"/>
                    </w:rPr>
                  </w:pPr>
                  <w:r>
                    <w:rPr>
                      <w:b w:val="0"/>
                      <w:color w:val="auto"/>
                      <w:sz w:val="18"/>
                      <w:szCs w:val="18"/>
                    </w:rPr>
                    <w:t>December 1, 2022</w:t>
                  </w:r>
                </w:p>
              </w:tc>
            </w:tr>
          </w:tbl>
          <w:p w:rsidR="002A47EA" w:rsidRPr="002A47EA" w:rsidP="006B6251" w14:paraId="1DD81F66" w14:textId="77777777">
            <w:pPr>
              <w:pStyle w:val="AttendeesList"/>
            </w:pPr>
          </w:p>
        </w:tc>
        <w:tc>
          <w:tcPr>
            <w:tcW w:w="222" w:type="dxa"/>
          </w:tcPr>
          <w:p w:rsidR="002A47EA" w:rsidRPr="002A47EA" w:rsidP="006B6251" w14:paraId="07394B69" w14:textId="77777777">
            <w:pPr>
              <w:pStyle w:val="AttendeesList"/>
            </w:pPr>
          </w:p>
        </w:tc>
        <w:tc>
          <w:tcPr>
            <w:tcW w:w="222" w:type="dxa"/>
          </w:tcPr>
          <w:p w:rsidR="002A47EA" w:rsidRPr="002A47EA" w:rsidP="006B6251" w14:paraId="3C0EB195" w14:textId="77777777">
            <w:pPr>
              <w:pStyle w:val="AttendeesList"/>
            </w:pPr>
          </w:p>
        </w:tc>
      </w:tr>
      <w:tr w14:paraId="38638CE8" w14:textId="77777777" w:rsidTr="000737AC">
        <w:tblPrEx>
          <w:tblW w:w="10128" w:type="dxa"/>
          <w:tblCellMar>
            <w:left w:w="108" w:type="dxa"/>
            <w:right w:w="108" w:type="dxa"/>
          </w:tblCellMar>
          <w:tblLook w:val="04A0"/>
        </w:tblPrEx>
        <w:tc>
          <w:tcPr>
            <w:tcW w:w="9684" w:type="dxa"/>
            <w:tcBorders>
              <w:top w:val="single" w:sz="4" w:space="0" w:color="auto"/>
            </w:tcBorders>
          </w:tcPr>
          <w:p w:rsidR="002A47EA" w:rsidRPr="002A47EA" w:rsidP="006B6251" w14:paraId="3BC5615C" w14:textId="77777777">
            <w:pPr>
              <w:pStyle w:val="AttendeesList"/>
            </w:pPr>
          </w:p>
        </w:tc>
        <w:tc>
          <w:tcPr>
            <w:tcW w:w="222" w:type="dxa"/>
          </w:tcPr>
          <w:p w:rsidR="002A47EA" w:rsidRPr="002A47EA" w:rsidP="006B6251" w14:paraId="1E34CCC8" w14:textId="77777777">
            <w:pPr>
              <w:pStyle w:val="AttendeesList"/>
            </w:pPr>
          </w:p>
        </w:tc>
        <w:tc>
          <w:tcPr>
            <w:tcW w:w="222" w:type="dxa"/>
          </w:tcPr>
          <w:p w:rsidR="002A47EA" w:rsidRPr="002A47EA" w:rsidP="006B6251" w14:paraId="6AA0DDA2" w14:textId="77777777">
            <w:pPr>
              <w:pStyle w:val="AttendeesList"/>
            </w:pPr>
          </w:p>
        </w:tc>
      </w:tr>
      <w:tr w14:paraId="547BAD35" w14:textId="77777777" w:rsidTr="000737AC">
        <w:tblPrEx>
          <w:tblW w:w="10128" w:type="dxa"/>
          <w:tblCellMar>
            <w:left w:w="108" w:type="dxa"/>
            <w:right w:w="108" w:type="dxa"/>
          </w:tblCellMar>
          <w:tblLook w:val="04A0"/>
        </w:tblPrEx>
        <w:tc>
          <w:tcPr>
            <w:tcW w:w="9684" w:type="dxa"/>
          </w:tcPr>
          <w:p w:rsidR="000737AC" w:rsidRPr="002A47EA" w:rsidP="006B6251" w14:paraId="1DB88E99" w14:textId="77777777">
            <w:pPr>
              <w:pStyle w:val="AttendeesList"/>
            </w:pPr>
          </w:p>
        </w:tc>
        <w:tc>
          <w:tcPr>
            <w:tcW w:w="222" w:type="dxa"/>
          </w:tcPr>
          <w:p w:rsidR="000737AC" w:rsidRPr="002A47EA" w:rsidP="006B6251" w14:paraId="4C4349DD" w14:textId="77777777">
            <w:pPr>
              <w:pStyle w:val="AttendeesList"/>
            </w:pPr>
          </w:p>
        </w:tc>
        <w:tc>
          <w:tcPr>
            <w:tcW w:w="222" w:type="dxa"/>
          </w:tcPr>
          <w:p w:rsidR="000737AC" w:rsidRPr="002A47EA" w:rsidP="006B6251" w14:paraId="4C758BA9" w14:textId="77777777">
            <w:pPr>
              <w:pStyle w:val="AttendeesList"/>
            </w:pPr>
          </w:p>
        </w:tc>
      </w:tr>
    </w:tbl>
    <w:p w:rsidR="00D26BCF" w:rsidP="00E04061" w14:paraId="11AED35C" w14:textId="621FCA6A">
      <w:pPr>
        <w:pStyle w:val="Author"/>
      </w:pPr>
      <w:r>
        <w:t xml:space="preserve">Author: </w:t>
      </w:r>
      <w:r w:rsidR="00261D47">
        <w:t>Jeffrey McLaughlin</w:t>
      </w:r>
    </w:p>
    <w:p w:rsidR="00E04061" w:rsidP="00E04061" w14:paraId="460F9FE5" w14:textId="515DEBD6">
      <w:pPr>
        <w:pStyle w:val="Author"/>
      </w:pPr>
    </w:p>
    <w:p w:rsidR="00221542" w:rsidP="00E04061" w14:paraId="1B2D59B8" w14:textId="77777777">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C67C6" w:rsidP="000E0C97" w14:paraId="4CE8C114" w14:textId="429D83AE">
      <w:pPr>
        <w:pStyle w:val="DisclosureTitle"/>
      </w:pPr>
    </w:p>
    <w:p w:rsidR="000E0C97" w:rsidP="000E0C97" w14:paraId="4B4E6F8B" w14:textId="0D925138">
      <w:pPr>
        <w:pStyle w:val="DisclosureTitle"/>
      </w:pPr>
      <w:r>
        <w:t>Code of Conduct:</w:t>
      </w:r>
    </w:p>
    <w:p w:rsidR="00D0726D" w:rsidRPr="00D0726D" w:rsidP="00D0726D" w14:paraId="51F0F80C" w14:textId="2675262E">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4FC532D8">
      <w:pPr>
        <w:pStyle w:val="DisclaimerBodyCopy"/>
      </w:pPr>
      <w:r>
        <w:t>PJM support staff continuously monitors WebEx connections during stakeholder meetings. Anonymous users or those using false usernames or emails will be dropped from the teleconference.</w:t>
      </w:r>
    </w:p>
    <w:p w:rsidR="00E760FA" w:rsidP="000E0C97" w14:paraId="5B3C6EE5" w14:textId="77777777">
      <w:pPr>
        <w:pStyle w:val="DisclaimerBodyCopy"/>
      </w:pPr>
    </w:p>
    <w:p w:rsidR="000E0C97" w:rsidP="000E0C97" w14:paraId="2EBAEC15" w14:textId="77777777">
      <w:pPr>
        <w:pStyle w:val="DisclosureBody"/>
      </w:pPr>
    </w:p>
    <w:p w:rsidR="00295A8E" w:rsidP="000E0C97" w14:paraId="77268E3B" w14:textId="46DC8090">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a:stretch>
                      <a:fillRect/>
                    </a:stretch>
                  </pic:blipFill>
                  <pic:spPr>
                    <a:xfrm>
                      <a:off x="0" y="0"/>
                      <a:ext cx="5273341" cy="3093017"/>
                    </a:xfrm>
                    <a:prstGeom prst="rect">
                      <a:avLst/>
                    </a:prstGeom>
                  </pic:spPr>
                </pic:pic>
              </a:graphicData>
            </a:graphic>
          </wp:inline>
        </w:drawing>
      </w:r>
    </w:p>
    <w:p w:rsidR="008E6695" w:rsidP="000E0C97" w14:paraId="1D2B6A57" w14:textId="77777777">
      <w:pPr>
        <w:pStyle w:val="DisclaimerHeading"/>
      </w:pPr>
    </w:p>
    <w:p w:rsidR="00077FF0" w:rsidP="000E0C97" w14:paraId="23373F4A" w14:textId="7F6F54B8">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680784" w:rsidP="000E0C97" w14:paraId="6D120ECD" w14:textId="7CF375E1">
      <w:pPr>
        <w:pStyle w:val="DisclaimerHeading"/>
      </w:pPr>
    </w:p>
    <w:p w:rsidR="00680784" w:rsidP="000E0C97" w14:paraId="6A11DBCD" w14:textId="0768030C">
      <w:pPr>
        <w:pStyle w:val="DisclaimerHeading"/>
      </w:pPr>
    </w:p>
    <w:p w:rsidR="00680784" w:rsidP="000E0C97" w14:paraId="3CA4BB7A" w14:textId="77777777">
      <w:pPr>
        <w:pStyle w:val="DisclaimerHeading"/>
      </w:pPr>
    </w:p>
    <w:p w:rsidR="000E0C97" w:rsidP="000E0C97" w14:paraId="5464A589"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14:paraId="192675A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0E0C97" w:rsidP="000E0C97" w14:paraId="342F58C1" w14:textId="77777777">
      <w:pPr>
        <w:pStyle w:val="DisclaimerHeading"/>
      </w:pPr>
    </w:p>
    <w:p w:rsidR="0057441E" w:rsidRPr="009C15C4" w:rsidP="009C15C4" w14:paraId="176CB1BE" w14:textId="77777777"/>
    <w:sectPr w:rsidSect="001678E8">
      <w:headerReference w:type="default" r:id="rId22"/>
      <w:footerReference w:type="even" r:id="rId23"/>
      <w:footerReference w:type="default" r:id="rId2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6111E14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039D">
      <w:rPr>
        <w:rStyle w:val="PageNumber"/>
        <w:noProof/>
      </w:rPr>
      <w:t>5</w:t>
    </w:r>
    <w:r>
      <w:rPr>
        <w:rStyle w:val="PageNumber"/>
      </w:rPr>
      <w:fldChar w:fldCharType="end"/>
    </w:r>
  </w:p>
  <w:bookmarkStart w:id="3" w:name="OLE_LINK1"/>
  <w:p w:rsidR="006B6251" w:rsidRPr="001678E8" w14:paraId="0ABE1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69ABB0D5">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3CFB0A36">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3CFB0A36">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0145B2"/>
    <w:multiLevelType w:val="hybridMultilevel"/>
    <w:tmpl w:val="EDA0DD18"/>
    <w:lvl w:ilvl="0">
      <w:start w:val="1"/>
      <w:numFmt w:val="lowerLetter"/>
      <w:lvlText w:val="%1."/>
      <w:lvlJc w:val="left"/>
      <w:pPr>
        <w:ind w:left="432" w:hanging="72"/>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7917E1"/>
    <w:multiLevelType w:val="hybridMultilevel"/>
    <w:tmpl w:val="7A2448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hybridMultilevel"/>
    <w:tmpl w:val="1C96EE74"/>
    <w:lvl w:ilvl="0">
      <w:start w:val="1"/>
      <w:numFmt w:val="decimal"/>
      <w:pStyle w:val="ListSubhead1"/>
      <w:lvlText w:val="%1."/>
      <w:lvlJc w:val="left"/>
      <w:pPr>
        <w:ind w:left="45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9C4310"/>
    <w:multiLevelType w:val="hybridMultilevel"/>
    <w:tmpl w:val="7A2448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782B4A"/>
    <w:multiLevelType w:val="hybridMultilevel"/>
    <w:tmpl w:val="CD3891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nsid w:val="647650AF"/>
    <w:multiLevelType w:val="hybridMultilevel"/>
    <w:tmpl w:val="0CE638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7590DBF"/>
    <w:multiLevelType w:val="hybridMultilevel"/>
    <w:tmpl w:val="D076B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4"/>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0"/>
  </w:num>
  <w:num w:numId="9">
    <w:abstractNumId w:val="12"/>
  </w:num>
  <w:num w:numId="10">
    <w:abstractNumId w:val="0"/>
  </w:num>
  <w:num w:numId="11">
    <w:abstractNumId w:val="15"/>
  </w:num>
  <w:num w:numId="12">
    <w:abstractNumId w:val="8"/>
  </w:num>
  <w:num w:numId="13">
    <w:abstractNumId w:val="14"/>
  </w:num>
  <w:num w:numId="14">
    <w:abstractNumId w:val="5"/>
  </w:num>
  <w:num w:numId="15">
    <w:abstractNumId w:val="15"/>
  </w:num>
  <w:num w:numId="16">
    <w:abstractNumId w:val="10"/>
  </w:num>
  <w:num w:numId="17">
    <w:abstractNumId w:val="18"/>
  </w:num>
  <w:num w:numId="18">
    <w:abstractNumId w:val="23"/>
  </w:num>
  <w:num w:numId="19">
    <w:abstractNumId w:val="29"/>
  </w:num>
  <w:num w:numId="20">
    <w:abstractNumId w:val="2"/>
  </w:num>
  <w:num w:numId="21">
    <w:abstractNumId w:val="7"/>
  </w:num>
  <w:num w:numId="22">
    <w:abstractNumId w:val="32"/>
  </w:num>
  <w:num w:numId="23">
    <w:abstractNumId w:val="20"/>
  </w:num>
  <w:num w:numId="24">
    <w:abstractNumId w:val="11"/>
  </w:num>
  <w:num w:numId="25">
    <w:abstractNumId w:val="13"/>
  </w:num>
  <w:num w:numId="26">
    <w:abstractNumId w:val="4"/>
  </w:num>
  <w:num w:numId="27">
    <w:abstractNumId w:val="15"/>
  </w:num>
  <w:num w:numId="28">
    <w:abstractNumId w:val="15"/>
  </w:num>
  <w:num w:numId="29">
    <w:abstractNumId w:val="28"/>
  </w:num>
  <w:num w:numId="30">
    <w:abstractNumId w:val="22"/>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1"/>
  </w:num>
  <w:num w:numId="35">
    <w:abstractNumId w:val="27"/>
  </w:num>
  <w:num w:numId="36">
    <w:abstractNumId w:val="15"/>
  </w:num>
  <w:num w:numId="37">
    <w:abstractNumId w:val="15"/>
  </w:num>
  <w:num w:numId="38">
    <w:abstractNumId w:val="15"/>
  </w:num>
  <w:num w:numId="39">
    <w:abstractNumId w:val="15"/>
  </w:num>
  <w:num w:numId="40">
    <w:abstractNumId w:val="1"/>
  </w:num>
  <w:num w:numId="41">
    <w:abstractNumId w:val="15"/>
  </w:num>
  <w:num w:numId="42">
    <w:abstractNumId w:val="15"/>
    <w:lvlOverride w:ilvl="0">
      <w:startOverride w:val="1"/>
    </w:lvlOverride>
  </w:num>
  <w:num w:numId="43">
    <w:abstractNumId w:val="15"/>
    <w:lvlOverride w:ilvl="0">
      <w:startOverride w:val="1"/>
    </w:lvlOverride>
  </w:num>
  <w:num w:numId="44">
    <w:abstractNumId w:val="19"/>
  </w:num>
  <w:num w:numId="45">
    <w:abstractNumId w:val="9"/>
  </w:num>
  <w:num w:numId="46">
    <w:abstractNumId w:val="2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10057"/>
    <w:rsid w:val="00010750"/>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602"/>
    <w:rsid w:val="00040B8D"/>
    <w:rsid w:val="00041063"/>
    <w:rsid w:val="000471C4"/>
    <w:rsid w:val="00053F32"/>
    <w:rsid w:val="00055B7D"/>
    <w:rsid w:val="000576F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3F5"/>
    <w:rsid w:val="00090742"/>
    <w:rsid w:val="00092135"/>
    <w:rsid w:val="00092776"/>
    <w:rsid w:val="00092A35"/>
    <w:rsid w:val="000934AF"/>
    <w:rsid w:val="00094A6A"/>
    <w:rsid w:val="00095ADC"/>
    <w:rsid w:val="00095D91"/>
    <w:rsid w:val="00097971"/>
    <w:rsid w:val="000A30C8"/>
    <w:rsid w:val="000A4255"/>
    <w:rsid w:val="000A6CEE"/>
    <w:rsid w:val="000B021B"/>
    <w:rsid w:val="000B0291"/>
    <w:rsid w:val="000B6CD4"/>
    <w:rsid w:val="000B7C97"/>
    <w:rsid w:val="000C2C07"/>
    <w:rsid w:val="000C31CA"/>
    <w:rsid w:val="000C3301"/>
    <w:rsid w:val="000C366F"/>
    <w:rsid w:val="000C6150"/>
    <w:rsid w:val="000C61B3"/>
    <w:rsid w:val="000D256A"/>
    <w:rsid w:val="000D3B32"/>
    <w:rsid w:val="000E0C97"/>
    <w:rsid w:val="000E12FB"/>
    <w:rsid w:val="000E2B66"/>
    <w:rsid w:val="000F6579"/>
    <w:rsid w:val="000F7801"/>
    <w:rsid w:val="000F7949"/>
    <w:rsid w:val="000F7B1E"/>
    <w:rsid w:val="00100430"/>
    <w:rsid w:val="0010046A"/>
    <w:rsid w:val="00102E0E"/>
    <w:rsid w:val="0010471F"/>
    <w:rsid w:val="00105D7F"/>
    <w:rsid w:val="0010751D"/>
    <w:rsid w:val="0011054D"/>
    <w:rsid w:val="001117ED"/>
    <w:rsid w:val="001146F6"/>
    <w:rsid w:val="00115217"/>
    <w:rsid w:val="001163A6"/>
    <w:rsid w:val="00116D9A"/>
    <w:rsid w:val="00117AF9"/>
    <w:rsid w:val="00122005"/>
    <w:rsid w:val="00126D22"/>
    <w:rsid w:val="00130B73"/>
    <w:rsid w:val="00131186"/>
    <w:rsid w:val="0013158F"/>
    <w:rsid w:val="001326E3"/>
    <w:rsid w:val="00133B44"/>
    <w:rsid w:val="00133C1F"/>
    <w:rsid w:val="00136038"/>
    <w:rsid w:val="0013770E"/>
    <w:rsid w:val="00142A20"/>
    <w:rsid w:val="00144243"/>
    <w:rsid w:val="00144978"/>
    <w:rsid w:val="00150D48"/>
    <w:rsid w:val="00151FC3"/>
    <w:rsid w:val="00155B02"/>
    <w:rsid w:val="0015729C"/>
    <w:rsid w:val="00161BDB"/>
    <w:rsid w:val="00161ED1"/>
    <w:rsid w:val="001654FF"/>
    <w:rsid w:val="001656F9"/>
    <w:rsid w:val="001663EE"/>
    <w:rsid w:val="001678E8"/>
    <w:rsid w:val="0017126F"/>
    <w:rsid w:val="00175902"/>
    <w:rsid w:val="00175D98"/>
    <w:rsid w:val="001817C0"/>
    <w:rsid w:val="00181B09"/>
    <w:rsid w:val="00181E50"/>
    <w:rsid w:val="0018211F"/>
    <w:rsid w:val="00182895"/>
    <w:rsid w:val="00184678"/>
    <w:rsid w:val="0018599F"/>
    <w:rsid w:val="00190C48"/>
    <w:rsid w:val="00194C64"/>
    <w:rsid w:val="00197FFE"/>
    <w:rsid w:val="001A052F"/>
    <w:rsid w:val="001A0F2F"/>
    <w:rsid w:val="001A1CDC"/>
    <w:rsid w:val="001A42B0"/>
    <w:rsid w:val="001A469B"/>
    <w:rsid w:val="001B1A77"/>
    <w:rsid w:val="001B2242"/>
    <w:rsid w:val="001B488D"/>
    <w:rsid w:val="001B5567"/>
    <w:rsid w:val="001B57EA"/>
    <w:rsid w:val="001B5CB6"/>
    <w:rsid w:val="001B5E49"/>
    <w:rsid w:val="001B6E19"/>
    <w:rsid w:val="001B7885"/>
    <w:rsid w:val="001C0955"/>
    <w:rsid w:val="001C0CC0"/>
    <w:rsid w:val="001C4D6C"/>
    <w:rsid w:val="001D058F"/>
    <w:rsid w:val="001D15A9"/>
    <w:rsid w:val="001D388C"/>
    <w:rsid w:val="001D3B68"/>
    <w:rsid w:val="001D433C"/>
    <w:rsid w:val="001D63BA"/>
    <w:rsid w:val="001E0B8E"/>
    <w:rsid w:val="001E3638"/>
    <w:rsid w:val="001E3727"/>
    <w:rsid w:val="001E527C"/>
    <w:rsid w:val="001E7F39"/>
    <w:rsid w:val="001F18F9"/>
    <w:rsid w:val="001F52E9"/>
    <w:rsid w:val="001F5CD5"/>
    <w:rsid w:val="001F67AA"/>
    <w:rsid w:val="001F6898"/>
    <w:rsid w:val="001F7ED1"/>
    <w:rsid w:val="002024F0"/>
    <w:rsid w:val="00203537"/>
    <w:rsid w:val="00203FA2"/>
    <w:rsid w:val="002044AC"/>
    <w:rsid w:val="00204B4F"/>
    <w:rsid w:val="00204BE9"/>
    <w:rsid w:val="002068D2"/>
    <w:rsid w:val="0020722E"/>
    <w:rsid w:val="002113BD"/>
    <w:rsid w:val="00213FBE"/>
    <w:rsid w:val="00216606"/>
    <w:rsid w:val="00221542"/>
    <w:rsid w:val="002222BE"/>
    <w:rsid w:val="002232C0"/>
    <w:rsid w:val="002234C8"/>
    <w:rsid w:val="00224C29"/>
    <w:rsid w:val="00226833"/>
    <w:rsid w:val="0023210A"/>
    <w:rsid w:val="00232ABF"/>
    <w:rsid w:val="00234912"/>
    <w:rsid w:val="00234BA5"/>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6584"/>
    <w:rsid w:val="00273E33"/>
    <w:rsid w:val="002740D1"/>
    <w:rsid w:val="002749BD"/>
    <w:rsid w:val="00274E33"/>
    <w:rsid w:val="002754E8"/>
    <w:rsid w:val="002850DE"/>
    <w:rsid w:val="00286A10"/>
    <w:rsid w:val="0029108C"/>
    <w:rsid w:val="00291489"/>
    <w:rsid w:val="0029151C"/>
    <w:rsid w:val="00293D23"/>
    <w:rsid w:val="002947F1"/>
    <w:rsid w:val="00295A8E"/>
    <w:rsid w:val="002A03B4"/>
    <w:rsid w:val="002A1651"/>
    <w:rsid w:val="002A26F5"/>
    <w:rsid w:val="002A2950"/>
    <w:rsid w:val="002A47EA"/>
    <w:rsid w:val="002A71A4"/>
    <w:rsid w:val="002A7D83"/>
    <w:rsid w:val="002A7DEA"/>
    <w:rsid w:val="002B1A1B"/>
    <w:rsid w:val="002B27E1"/>
    <w:rsid w:val="002B2F98"/>
    <w:rsid w:val="002B436B"/>
    <w:rsid w:val="002C3666"/>
    <w:rsid w:val="002C3C48"/>
    <w:rsid w:val="002C48CE"/>
    <w:rsid w:val="002C5AA8"/>
    <w:rsid w:val="002C6057"/>
    <w:rsid w:val="002C7EEE"/>
    <w:rsid w:val="002D00DB"/>
    <w:rsid w:val="002D08D1"/>
    <w:rsid w:val="002D1A13"/>
    <w:rsid w:val="002D4C66"/>
    <w:rsid w:val="002D7714"/>
    <w:rsid w:val="002E585F"/>
    <w:rsid w:val="002E6C93"/>
    <w:rsid w:val="002F4C74"/>
    <w:rsid w:val="002F7FA7"/>
    <w:rsid w:val="00303469"/>
    <w:rsid w:val="00305238"/>
    <w:rsid w:val="0030602E"/>
    <w:rsid w:val="00306A24"/>
    <w:rsid w:val="00306E0D"/>
    <w:rsid w:val="003138E2"/>
    <w:rsid w:val="0031434D"/>
    <w:rsid w:val="00315C89"/>
    <w:rsid w:val="003251CE"/>
    <w:rsid w:val="00325C30"/>
    <w:rsid w:val="003306B5"/>
    <w:rsid w:val="00331A6A"/>
    <w:rsid w:val="003331A5"/>
    <w:rsid w:val="0033370F"/>
    <w:rsid w:val="00333AFD"/>
    <w:rsid w:val="0033489A"/>
    <w:rsid w:val="00334A74"/>
    <w:rsid w:val="0033512A"/>
    <w:rsid w:val="00335C93"/>
    <w:rsid w:val="00337321"/>
    <w:rsid w:val="00340C47"/>
    <w:rsid w:val="00340D60"/>
    <w:rsid w:val="00342ED5"/>
    <w:rsid w:val="00344D24"/>
    <w:rsid w:val="00347920"/>
    <w:rsid w:val="00347E71"/>
    <w:rsid w:val="00347E93"/>
    <w:rsid w:val="00350EF3"/>
    <w:rsid w:val="00352FEC"/>
    <w:rsid w:val="003604F2"/>
    <w:rsid w:val="003634D5"/>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929"/>
    <w:rsid w:val="00397B7E"/>
    <w:rsid w:val="00397F00"/>
    <w:rsid w:val="003A000C"/>
    <w:rsid w:val="003A2C9E"/>
    <w:rsid w:val="003A7D3E"/>
    <w:rsid w:val="003A7F40"/>
    <w:rsid w:val="003B04DF"/>
    <w:rsid w:val="003B081D"/>
    <w:rsid w:val="003B0A23"/>
    <w:rsid w:val="003B14E7"/>
    <w:rsid w:val="003B1FBF"/>
    <w:rsid w:val="003B5081"/>
    <w:rsid w:val="003B55E1"/>
    <w:rsid w:val="003B6C3F"/>
    <w:rsid w:val="003C019B"/>
    <w:rsid w:val="003C0E44"/>
    <w:rsid w:val="003C14F0"/>
    <w:rsid w:val="003C1559"/>
    <w:rsid w:val="003C18B5"/>
    <w:rsid w:val="003C3320"/>
    <w:rsid w:val="003C5C73"/>
    <w:rsid w:val="003C739E"/>
    <w:rsid w:val="003C7D5D"/>
    <w:rsid w:val="003D15B4"/>
    <w:rsid w:val="003D4BFC"/>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6813"/>
    <w:rsid w:val="003F69AC"/>
    <w:rsid w:val="00402CF6"/>
    <w:rsid w:val="0040502B"/>
    <w:rsid w:val="004103A2"/>
    <w:rsid w:val="0041081C"/>
    <w:rsid w:val="00410CD8"/>
    <w:rsid w:val="00412ACD"/>
    <w:rsid w:val="00412EC7"/>
    <w:rsid w:val="00416F8A"/>
    <w:rsid w:val="004214AD"/>
    <w:rsid w:val="00422524"/>
    <w:rsid w:val="00422DF7"/>
    <w:rsid w:val="004242E5"/>
    <w:rsid w:val="004262B3"/>
    <w:rsid w:val="0042749A"/>
    <w:rsid w:val="004306BE"/>
    <w:rsid w:val="00434DEB"/>
    <w:rsid w:val="00434F75"/>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3D1F"/>
    <w:rsid w:val="004745C2"/>
    <w:rsid w:val="00475542"/>
    <w:rsid w:val="004765B8"/>
    <w:rsid w:val="00477412"/>
    <w:rsid w:val="004774E3"/>
    <w:rsid w:val="00480933"/>
    <w:rsid w:val="00481899"/>
    <w:rsid w:val="00481A06"/>
    <w:rsid w:val="00483B09"/>
    <w:rsid w:val="004841DD"/>
    <w:rsid w:val="004846F7"/>
    <w:rsid w:val="004847A1"/>
    <w:rsid w:val="00485B23"/>
    <w:rsid w:val="004861D7"/>
    <w:rsid w:val="004875F2"/>
    <w:rsid w:val="00491490"/>
    <w:rsid w:val="004925C6"/>
    <w:rsid w:val="00492706"/>
    <w:rsid w:val="00494494"/>
    <w:rsid w:val="0049468A"/>
    <w:rsid w:val="004969FA"/>
    <w:rsid w:val="00497E68"/>
    <w:rsid w:val="004A0ACA"/>
    <w:rsid w:val="004A118A"/>
    <w:rsid w:val="004A3BC4"/>
    <w:rsid w:val="004A47CF"/>
    <w:rsid w:val="004A60DE"/>
    <w:rsid w:val="004A6381"/>
    <w:rsid w:val="004A7E81"/>
    <w:rsid w:val="004B043E"/>
    <w:rsid w:val="004B0BBF"/>
    <w:rsid w:val="004B2187"/>
    <w:rsid w:val="004B32FB"/>
    <w:rsid w:val="004B4345"/>
    <w:rsid w:val="004B6462"/>
    <w:rsid w:val="004B6BD0"/>
    <w:rsid w:val="004C0983"/>
    <w:rsid w:val="004C17A8"/>
    <w:rsid w:val="004C7D3A"/>
    <w:rsid w:val="004D074E"/>
    <w:rsid w:val="004D1D1F"/>
    <w:rsid w:val="004D3FF4"/>
    <w:rsid w:val="004D44B7"/>
    <w:rsid w:val="004D5309"/>
    <w:rsid w:val="004D54CA"/>
    <w:rsid w:val="004D6519"/>
    <w:rsid w:val="004D7586"/>
    <w:rsid w:val="004E3567"/>
    <w:rsid w:val="004E3880"/>
    <w:rsid w:val="004E41BE"/>
    <w:rsid w:val="004E4712"/>
    <w:rsid w:val="004E72A8"/>
    <w:rsid w:val="004E74FE"/>
    <w:rsid w:val="004F266A"/>
    <w:rsid w:val="004F64CA"/>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5819"/>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5"/>
    <w:rsid w:val="00564DEE"/>
    <w:rsid w:val="0057441E"/>
    <w:rsid w:val="0057575C"/>
    <w:rsid w:val="00580E0F"/>
    <w:rsid w:val="005817A2"/>
    <w:rsid w:val="0058515D"/>
    <w:rsid w:val="005853DB"/>
    <w:rsid w:val="00590779"/>
    <w:rsid w:val="005929DD"/>
    <w:rsid w:val="005936F8"/>
    <w:rsid w:val="005954D8"/>
    <w:rsid w:val="00596EE3"/>
    <w:rsid w:val="005A039D"/>
    <w:rsid w:val="005A1A23"/>
    <w:rsid w:val="005A3340"/>
    <w:rsid w:val="005A5268"/>
    <w:rsid w:val="005A5D0D"/>
    <w:rsid w:val="005A5FA9"/>
    <w:rsid w:val="005A69F0"/>
    <w:rsid w:val="005A703B"/>
    <w:rsid w:val="005B0BFD"/>
    <w:rsid w:val="005B17A6"/>
    <w:rsid w:val="005B51EB"/>
    <w:rsid w:val="005B57F3"/>
    <w:rsid w:val="005B6793"/>
    <w:rsid w:val="005B7AF0"/>
    <w:rsid w:val="005C36DA"/>
    <w:rsid w:val="005C4082"/>
    <w:rsid w:val="005D202F"/>
    <w:rsid w:val="005D24BA"/>
    <w:rsid w:val="005D41D1"/>
    <w:rsid w:val="005D6D05"/>
    <w:rsid w:val="005E0C1F"/>
    <w:rsid w:val="005E13C1"/>
    <w:rsid w:val="005E1E13"/>
    <w:rsid w:val="005E27E5"/>
    <w:rsid w:val="005E34F4"/>
    <w:rsid w:val="005E5181"/>
    <w:rsid w:val="005F0D16"/>
    <w:rsid w:val="005F3EFE"/>
    <w:rsid w:val="0060043F"/>
    <w:rsid w:val="00600782"/>
    <w:rsid w:val="006024A0"/>
    <w:rsid w:val="00602548"/>
    <w:rsid w:val="00602967"/>
    <w:rsid w:val="00603CAA"/>
    <w:rsid w:val="00606F11"/>
    <w:rsid w:val="00607529"/>
    <w:rsid w:val="00607A12"/>
    <w:rsid w:val="006128DF"/>
    <w:rsid w:val="00612B0B"/>
    <w:rsid w:val="00613472"/>
    <w:rsid w:val="0061632D"/>
    <w:rsid w:val="00617247"/>
    <w:rsid w:val="00621518"/>
    <w:rsid w:val="00624DC0"/>
    <w:rsid w:val="006269C9"/>
    <w:rsid w:val="00630067"/>
    <w:rsid w:val="00631D51"/>
    <w:rsid w:val="00633880"/>
    <w:rsid w:val="00637210"/>
    <w:rsid w:val="00637FBD"/>
    <w:rsid w:val="00640787"/>
    <w:rsid w:val="00641BBA"/>
    <w:rsid w:val="006440A5"/>
    <w:rsid w:val="00644B21"/>
    <w:rsid w:val="00645273"/>
    <w:rsid w:val="00646D88"/>
    <w:rsid w:val="00651EF3"/>
    <w:rsid w:val="00654276"/>
    <w:rsid w:val="0065540C"/>
    <w:rsid w:val="00661538"/>
    <w:rsid w:val="00665D02"/>
    <w:rsid w:val="0066689D"/>
    <w:rsid w:val="0067043F"/>
    <w:rsid w:val="00673696"/>
    <w:rsid w:val="00676223"/>
    <w:rsid w:val="00676449"/>
    <w:rsid w:val="00676F82"/>
    <w:rsid w:val="006775F2"/>
    <w:rsid w:val="00680066"/>
    <w:rsid w:val="00680784"/>
    <w:rsid w:val="00680F88"/>
    <w:rsid w:val="00681A2C"/>
    <w:rsid w:val="0068526F"/>
    <w:rsid w:val="00687B5D"/>
    <w:rsid w:val="0069029D"/>
    <w:rsid w:val="00694AE9"/>
    <w:rsid w:val="0069647D"/>
    <w:rsid w:val="00696A06"/>
    <w:rsid w:val="006A1134"/>
    <w:rsid w:val="006A426E"/>
    <w:rsid w:val="006A50FF"/>
    <w:rsid w:val="006A5CC1"/>
    <w:rsid w:val="006A7217"/>
    <w:rsid w:val="006B182F"/>
    <w:rsid w:val="006B2C90"/>
    <w:rsid w:val="006B30E6"/>
    <w:rsid w:val="006B33A1"/>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8B"/>
    <w:rsid w:val="006E0F88"/>
    <w:rsid w:val="006E499F"/>
    <w:rsid w:val="006E5ECD"/>
    <w:rsid w:val="006E7F98"/>
    <w:rsid w:val="006F2262"/>
    <w:rsid w:val="006F482D"/>
    <w:rsid w:val="006F4B5A"/>
    <w:rsid w:val="006F4FB9"/>
    <w:rsid w:val="006F78E1"/>
    <w:rsid w:val="006F7A52"/>
    <w:rsid w:val="007004E4"/>
    <w:rsid w:val="0070799E"/>
    <w:rsid w:val="00710D79"/>
    <w:rsid w:val="00712CAA"/>
    <w:rsid w:val="00713121"/>
    <w:rsid w:val="007134D8"/>
    <w:rsid w:val="00714E01"/>
    <w:rsid w:val="00714E68"/>
    <w:rsid w:val="00716A8B"/>
    <w:rsid w:val="00721FC7"/>
    <w:rsid w:val="00722572"/>
    <w:rsid w:val="00723C14"/>
    <w:rsid w:val="00727BFD"/>
    <w:rsid w:val="00731CD6"/>
    <w:rsid w:val="00734164"/>
    <w:rsid w:val="007342F6"/>
    <w:rsid w:val="0073436C"/>
    <w:rsid w:val="00735815"/>
    <w:rsid w:val="00736820"/>
    <w:rsid w:val="00740EEC"/>
    <w:rsid w:val="007413BF"/>
    <w:rsid w:val="00742DE9"/>
    <w:rsid w:val="007434C7"/>
    <w:rsid w:val="00744A45"/>
    <w:rsid w:val="00745419"/>
    <w:rsid w:val="00745DE1"/>
    <w:rsid w:val="00752690"/>
    <w:rsid w:val="00753A30"/>
    <w:rsid w:val="00754C6D"/>
    <w:rsid w:val="00754D97"/>
    <w:rsid w:val="00755096"/>
    <w:rsid w:val="00757CFC"/>
    <w:rsid w:val="00764EE0"/>
    <w:rsid w:val="007657E7"/>
    <w:rsid w:val="00767507"/>
    <w:rsid w:val="007676AC"/>
    <w:rsid w:val="007703B4"/>
    <w:rsid w:val="007704B5"/>
    <w:rsid w:val="00772EB8"/>
    <w:rsid w:val="00775D67"/>
    <w:rsid w:val="00776AB4"/>
    <w:rsid w:val="00776E47"/>
    <w:rsid w:val="00780C07"/>
    <w:rsid w:val="00781A0C"/>
    <w:rsid w:val="00781E48"/>
    <w:rsid w:val="00785ACF"/>
    <w:rsid w:val="00790FCD"/>
    <w:rsid w:val="00793A88"/>
    <w:rsid w:val="00793D17"/>
    <w:rsid w:val="00797796"/>
    <w:rsid w:val="007A0640"/>
    <w:rsid w:val="007A112F"/>
    <w:rsid w:val="007A34A3"/>
    <w:rsid w:val="007A38AF"/>
    <w:rsid w:val="007A71F1"/>
    <w:rsid w:val="007B1D85"/>
    <w:rsid w:val="007B40DC"/>
    <w:rsid w:val="007B535D"/>
    <w:rsid w:val="007B5CF5"/>
    <w:rsid w:val="007B5D4C"/>
    <w:rsid w:val="007B608F"/>
    <w:rsid w:val="007B66EE"/>
    <w:rsid w:val="007C15B6"/>
    <w:rsid w:val="007C1EAD"/>
    <w:rsid w:val="007C2502"/>
    <w:rsid w:val="007C2954"/>
    <w:rsid w:val="007C2E15"/>
    <w:rsid w:val="007C631F"/>
    <w:rsid w:val="007C6E1B"/>
    <w:rsid w:val="007D111E"/>
    <w:rsid w:val="007D214B"/>
    <w:rsid w:val="007D3703"/>
    <w:rsid w:val="007D429E"/>
    <w:rsid w:val="007D46C3"/>
    <w:rsid w:val="007D4F70"/>
    <w:rsid w:val="007D59ED"/>
    <w:rsid w:val="007E2A41"/>
    <w:rsid w:val="007E726D"/>
    <w:rsid w:val="007E7CAB"/>
    <w:rsid w:val="007F669D"/>
    <w:rsid w:val="007F6703"/>
    <w:rsid w:val="00802AB2"/>
    <w:rsid w:val="00802F73"/>
    <w:rsid w:val="0080619E"/>
    <w:rsid w:val="008107ED"/>
    <w:rsid w:val="008138DE"/>
    <w:rsid w:val="00814360"/>
    <w:rsid w:val="008144EB"/>
    <w:rsid w:val="00816EEB"/>
    <w:rsid w:val="00820116"/>
    <w:rsid w:val="00823131"/>
    <w:rsid w:val="0082544E"/>
    <w:rsid w:val="0083093A"/>
    <w:rsid w:val="0083102C"/>
    <w:rsid w:val="008328DE"/>
    <w:rsid w:val="00833BEC"/>
    <w:rsid w:val="00834BD0"/>
    <w:rsid w:val="008353FC"/>
    <w:rsid w:val="0083597E"/>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67530"/>
    <w:rsid w:val="0087247D"/>
    <w:rsid w:val="008727FA"/>
    <w:rsid w:val="00872F2F"/>
    <w:rsid w:val="00876445"/>
    <w:rsid w:val="00880A59"/>
    <w:rsid w:val="00882652"/>
    <w:rsid w:val="008835CE"/>
    <w:rsid w:val="0088423C"/>
    <w:rsid w:val="008854D6"/>
    <w:rsid w:val="00890454"/>
    <w:rsid w:val="00890565"/>
    <w:rsid w:val="00890CBF"/>
    <w:rsid w:val="00891225"/>
    <w:rsid w:val="00894371"/>
    <w:rsid w:val="00897E8F"/>
    <w:rsid w:val="008A0AAF"/>
    <w:rsid w:val="008A1278"/>
    <w:rsid w:val="008A15AC"/>
    <w:rsid w:val="008A3237"/>
    <w:rsid w:val="008A5BFB"/>
    <w:rsid w:val="008B23C9"/>
    <w:rsid w:val="008B4DE3"/>
    <w:rsid w:val="008B7EDC"/>
    <w:rsid w:val="008C3BF5"/>
    <w:rsid w:val="008C404E"/>
    <w:rsid w:val="008C6361"/>
    <w:rsid w:val="008C7F61"/>
    <w:rsid w:val="008D286E"/>
    <w:rsid w:val="008D33F4"/>
    <w:rsid w:val="008D3B8E"/>
    <w:rsid w:val="008E2CD1"/>
    <w:rsid w:val="008E5D6A"/>
    <w:rsid w:val="008E6695"/>
    <w:rsid w:val="008F152B"/>
    <w:rsid w:val="008F472A"/>
    <w:rsid w:val="008F6A3E"/>
    <w:rsid w:val="009031BD"/>
    <w:rsid w:val="00905ABE"/>
    <w:rsid w:val="00906C5E"/>
    <w:rsid w:val="00907C8A"/>
    <w:rsid w:val="00910375"/>
    <w:rsid w:val="00911DDB"/>
    <w:rsid w:val="009142EC"/>
    <w:rsid w:val="009156D2"/>
    <w:rsid w:val="00916121"/>
    <w:rsid w:val="00917386"/>
    <w:rsid w:val="00922628"/>
    <w:rsid w:val="00927148"/>
    <w:rsid w:val="009271AD"/>
    <w:rsid w:val="0093349A"/>
    <w:rsid w:val="0093707E"/>
    <w:rsid w:val="00940099"/>
    <w:rsid w:val="00942976"/>
    <w:rsid w:val="0094430C"/>
    <w:rsid w:val="00944779"/>
    <w:rsid w:val="009468FC"/>
    <w:rsid w:val="00951460"/>
    <w:rsid w:val="0095288A"/>
    <w:rsid w:val="00955505"/>
    <w:rsid w:val="0095578E"/>
    <w:rsid w:val="00956CF7"/>
    <w:rsid w:val="0096266E"/>
    <w:rsid w:val="00962C2B"/>
    <w:rsid w:val="00963E78"/>
    <w:rsid w:val="00966063"/>
    <w:rsid w:val="009662A5"/>
    <w:rsid w:val="009676B7"/>
    <w:rsid w:val="0097269B"/>
    <w:rsid w:val="00975F5F"/>
    <w:rsid w:val="009763A5"/>
    <w:rsid w:val="00977D92"/>
    <w:rsid w:val="00977DE0"/>
    <w:rsid w:val="00980CA4"/>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234A"/>
    <w:rsid w:val="009B3003"/>
    <w:rsid w:val="009B4073"/>
    <w:rsid w:val="009B76D0"/>
    <w:rsid w:val="009B7761"/>
    <w:rsid w:val="009C126F"/>
    <w:rsid w:val="009C15C4"/>
    <w:rsid w:val="009C2535"/>
    <w:rsid w:val="009C4A20"/>
    <w:rsid w:val="009C4B7D"/>
    <w:rsid w:val="009C4DCB"/>
    <w:rsid w:val="009D02D5"/>
    <w:rsid w:val="009D449E"/>
    <w:rsid w:val="009D4AB2"/>
    <w:rsid w:val="009D6EED"/>
    <w:rsid w:val="009E0BCD"/>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67948"/>
    <w:rsid w:val="00A71826"/>
    <w:rsid w:val="00A7466B"/>
    <w:rsid w:val="00A76346"/>
    <w:rsid w:val="00A77EA0"/>
    <w:rsid w:val="00A827C6"/>
    <w:rsid w:val="00A84579"/>
    <w:rsid w:val="00A84AD1"/>
    <w:rsid w:val="00A91190"/>
    <w:rsid w:val="00A92D4B"/>
    <w:rsid w:val="00A9347A"/>
    <w:rsid w:val="00A93E4E"/>
    <w:rsid w:val="00A95B42"/>
    <w:rsid w:val="00A95DF9"/>
    <w:rsid w:val="00A968D5"/>
    <w:rsid w:val="00AA1A36"/>
    <w:rsid w:val="00AB62EE"/>
    <w:rsid w:val="00AB70E0"/>
    <w:rsid w:val="00AC2247"/>
    <w:rsid w:val="00AC51B8"/>
    <w:rsid w:val="00AD06A0"/>
    <w:rsid w:val="00AD34BC"/>
    <w:rsid w:val="00AD3F52"/>
    <w:rsid w:val="00AD436E"/>
    <w:rsid w:val="00AD480F"/>
    <w:rsid w:val="00AD53CF"/>
    <w:rsid w:val="00AE3F55"/>
    <w:rsid w:val="00AE67F4"/>
    <w:rsid w:val="00AE6B3E"/>
    <w:rsid w:val="00AF1559"/>
    <w:rsid w:val="00AF2202"/>
    <w:rsid w:val="00AF34C0"/>
    <w:rsid w:val="00AF3775"/>
    <w:rsid w:val="00AF5F4F"/>
    <w:rsid w:val="00AF72A6"/>
    <w:rsid w:val="00B0097E"/>
    <w:rsid w:val="00B0287F"/>
    <w:rsid w:val="00B0438D"/>
    <w:rsid w:val="00B04C27"/>
    <w:rsid w:val="00B04FD0"/>
    <w:rsid w:val="00B05930"/>
    <w:rsid w:val="00B10D7C"/>
    <w:rsid w:val="00B10E53"/>
    <w:rsid w:val="00B11C74"/>
    <w:rsid w:val="00B1399D"/>
    <w:rsid w:val="00B14AB2"/>
    <w:rsid w:val="00B14E72"/>
    <w:rsid w:val="00B16D95"/>
    <w:rsid w:val="00B20312"/>
    <w:rsid w:val="00B20316"/>
    <w:rsid w:val="00B221E8"/>
    <w:rsid w:val="00B24262"/>
    <w:rsid w:val="00B26AF6"/>
    <w:rsid w:val="00B27691"/>
    <w:rsid w:val="00B33CE4"/>
    <w:rsid w:val="00B34E3C"/>
    <w:rsid w:val="00B40F86"/>
    <w:rsid w:val="00B42C51"/>
    <w:rsid w:val="00B443B0"/>
    <w:rsid w:val="00B45DC0"/>
    <w:rsid w:val="00B4664F"/>
    <w:rsid w:val="00B46DFD"/>
    <w:rsid w:val="00B50C3E"/>
    <w:rsid w:val="00B51E34"/>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A0B3A"/>
    <w:rsid w:val="00BA3C9B"/>
    <w:rsid w:val="00BA6146"/>
    <w:rsid w:val="00BA6F0D"/>
    <w:rsid w:val="00BA7BAE"/>
    <w:rsid w:val="00BA7F00"/>
    <w:rsid w:val="00BB0590"/>
    <w:rsid w:val="00BB14D1"/>
    <w:rsid w:val="00BB4BFB"/>
    <w:rsid w:val="00BB531B"/>
    <w:rsid w:val="00BB5910"/>
    <w:rsid w:val="00BB6133"/>
    <w:rsid w:val="00BB6921"/>
    <w:rsid w:val="00BC28D2"/>
    <w:rsid w:val="00BC3349"/>
    <w:rsid w:val="00BC38ED"/>
    <w:rsid w:val="00BC4695"/>
    <w:rsid w:val="00BC4BC8"/>
    <w:rsid w:val="00BC53B0"/>
    <w:rsid w:val="00BC794C"/>
    <w:rsid w:val="00BD2EA8"/>
    <w:rsid w:val="00BD3E62"/>
    <w:rsid w:val="00BD64A7"/>
    <w:rsid w:val="00BE0051"/>
    <w:rsid w:val="00BE1299"/>
    <w:rsid w:val="00BE233A"/>
    <w:rsid w:val="00BE4188"/>
    <w:rsid w:val="00BF06C8"/>
    <w:rsid w:val="00BF331B"/>
    <w:rsid w:val="00BF597D"/>
    <w:rsid w:val="00BF5D25"/>
    <w:rsid w:val="00BF6679"/>
    <w:rsid w:val="00BF7F3E"/>
    <w:rsid w:val="00C016E4"/>
    <w:rsid w:val="00C03B1A"/>
    <w:rsid w:val="00C03F6A"/>
    <w:rsid w:val="00C0548E"/>
    <w:rsid w:val="00C10A93"/>
    <w:rsid w:val="00C1161E"/>
    <w:rsid w:val="00C14B8E"/>
    <w:rsid w:val="00C15FC2"/>
    <w:rsid w:val="00C16BCA"/>
    <w:rsid w:val="00C1715D"/>
    <w:rsid w:val="00C17AD5"/>
    <w:rsid w:val="00C20C22"/>
    <w:rsid w:val="00C22F91"/>
    <w:rsid w:val="00C25AC8"/>
    <w:rsid w:val="00C27FE4"/>
    <w:rsid w:val="00C301E4"/>
    <w:rsid w:val="00C305A8"/>
    <w:rsid w:val="00C3185C"/>
    <w:rsid w:val="00C327AA"/>
    <w:rsid w:val="00C349F8"/>
    <w:rsid w:val="00C35674"/>
    <w:rsid w:val="00C4123F"/>
    <w:rsid w:val="00C41253"/>
    <w:rsid w:val="00C416E6"/>
    <w:rsid w:val="00C42110"/>
    <w:rsid w:val="00C42EC3"/>
    <w:rsid w:val="00C439EC"/>
    <w:rsid w:val="00C44870"/>
    <w:rsid w:val="00C452B6"/>
    <w:rsid w:val="00C4595E"/>
    <w:rsid w:val="00C501AD"/>
    <w:rsid w:val="00C51D7F"/>
    <w:rsid w:val="00C51E57"/>
    <w:rsid w:val="00C5307B"/>
    <w:rsid w:val="00C532E3"/>
    <w:rsid w:val="00C545CF"/>
    <w:rsid w:val="00C5499C"/>
    <w:rsid w:val="00C61933"/>
    <w:rsid w:val="00C61FD1"/>
    <w:rsid w:val="00C63EFF"/>
    <w:rsid w:val="00C63FC6"/>
    <w:rsid w:val="00C6768F"/>
    <w:rsid w:val="00C7189C"/>
    <w:rsid w:val="00C71D26"/>
    <w:rsid w:val="00C72168"/>
    <w:rsid w:val="00C724A8"/>
    <w:rsid w:val="00C757F4"/>
    <w:rsid w:val="00C75A9D"/>
    <w:rsid w:val="00C76DCF"/>
    <w:rsid w:val="00C80F9D"/>
    <w:rsid w:val="00C84A76"/>
    <w:rsid w:val="00C85C6B"/>
    <w:rsid w:val="00C94AA0"/>
    <w:rsid w:val="00C94C0B"/>
    <w:rsid w:val="00C9519E"/>
    <w:rsid w:val="00C96FF9"/>
    <w:rsid w:val="00C97223"/>
    <w:rsid w:val="00C97E88"/>
    <w:rsid w:val="00CA19BD"/>
    <w:rsid w:val="00CA19D0"/>
    <w:rsid w:val="00CA340E"/>
    <w:rsid w:val="00CA3442"/>
    <w:rsid w:val="00CA448F"/>
    <w:rsid w:val="00CA49B9"/>
    <w:rsid w:val="00CA4C34"/>
    <w:rsid w:val="00CA5C2B"/>
    <w:rsid w:val="00CA6392"/>
    <w:rsid w:val="00CA75F9"/>
    <w:rsid w:val="00CA77C5"/>
    <w:rsid w:val="00CB19DE"/>
    <w:rsid w:val="00CB1E73"/>
    <w:rsid w:val="00CB45B7"/>
    <w:rsid w:val="00CB475B"/>
    <w:rsid w:val="00CB5E13"/>
    <w:rsid w:val="00CB67CD"/>
    <w:rsid w:val="00CC1B47"/>
    <w:rsid w:val="00CC3798"/>
    <w:rsid w:val="00CC6633"/>
    <w:rsid w:val="00CC666C"/>
    <w:rsid w:val="00CD1506"/>
    <w:rsid w:val="00CD623D"/>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561A"/>
    <w:rsid w:val="00D067AA"/>
    <w:rsid w:val="00D06EC8"/>
    <w:rsid w:val="00D0726D"/>
    <w:rsid w:val="00D133C0"/>
    <w:rsid w:val="00D13502"/>
    <w:rsid w:val="00D136EA"/>
    <w:rsid w:val="00D146A0"/>
    <w:rsid w:val="00D17C7D"/>
    <w:rsid w:val="00D20796"/>
    <w:rsid w:val="00D22C39"/>
    <w:rsid w:val="00D23477"/>
    <w:rsid w:val="00D24878"/>
    <w:rsid w:val="00D2496A"/>
    <w:rsid w:val="00D251ED"/>
    <w:rsid w:val="00D25F9E"/>
    <w:rsid w:val="00D26BCF"/>
    <w:rsid w:val="00D3082C"/>
    <w:rsid w:val="00D3459C"/>
    <w:rsid w:val="00D354E9"/>
    <w:rsid w:val="00D36C09"/>
    <w:rsid w:val="00D41C89"/>
    <w:rsid w:val="00D46DCF"/>
    <w:rsid w:val="00D5159F"/>
    <w:rsid w:val="00D519CF"/>
    <w:rsid w:val="00D52171"/>
    <w:rsid w:val="00D542CA"/>
    <w:rsid w:val="00D61F25"/>
    <w:rsid w:val="00D67234"/>
    <w:rsid w:val="00D71E27"/>
    <w:rsid w:val="00D727D1"/>
    <w:rsid w:val="00D72FC7"/>
    <w:rsid w:val="00D7331E"/>
    <w:rsid w:val="00D73D6B"/>
    <w:rsid w:val="00D75EA8"/>
    <w:rsid w:val="00D8319D"/>
    <w:rsid w:val="00D831E4"/>
    <w:rsid w:val="00D84385"/>
    <w:rsid w:val="00D868BB"/>
    <w:rsid w:val="00D873F0"/>
    <w:rsid w:val="00D87B0D"/>
    <w:rsid w:val="00D90BA6"/>
    <w:rsid w:val="00D91990"/>
    <w:rsid w:val="00D91D6D"/>
    <w:rsid w:val="00D92A41"/>
    <w:rsid w:val="00D93BBF"/>
    <w:rsid w:val="00D95949"/>
    <w:rsid w:val="00DA23DE"/>
    <w:rsid w:val="00DA2CF4"/>
    <w:rsid w:val="00DA306E"/>
    <w:rsid w:val="00DA398E"/>
    <w:rsid w:val="00DA3D46"/>
    <w:rsid w:val="00DA5185"/>
    <w:rsid w:val="00DB032E"/>
    <w:rsid w:val="00DB07FC"/>
    <w:rsid w:val="00DB0E9E"/>
    <w:rsid w:val="00DB29E9"/>
    <w:rsid w:val="00DB2EC3"/>
    <w:rsid w:val="00DB4A97"/>
    <w:rsid w:val="00DB55E3"/>
    <w:rsid w:val="00DB6D2F"/>
    <w:rsid w:val="00DC3DBB"/>
    <w:rsid w:val="00DC7D14"/>
    <w:rsid w:val="00DD169F"/>
    <w:rsid w:val="00DD4481"/>
    <w:rsid w:val="00DD64AA"/>
    <w:rsid w:val="00DD6747"/>
    <w:rsid w:val="00DD7E80"/>
    <w:rsid w:val="00DE34CF"/>
    <w:rsid w:val="00DF07EB"/>
    <w:rsid w:val="00DF1233"/>
    <w:rsid w:val="00DF2697"/>
    <w:rsid w:val="00DF2EFC"/>
    <w:rsid w:val="00DF5E41"/>
    <w:rsid w:val="00DF607B"/>
    <w:rsid w:val="00E00E55"/>
    <w:rsid w:val="00E0249C"/>
    <w:rsid w:val="00E04061"/>
    <w:rsid w:val="00E04666"/>
    <w:rsid w:val="00E05651"/>
    <w:rsid w:val="00E103AE"/>
    <w:rsid w:val="00E10688"/>
    <w:rsid w:val="00E1174D"/>
    <w:rsid w:val="00E118C9"/>
    <w:rsid w:val="00E121E4"/>
    <w:rsid w:val="00E13305"/>
    <w:rsid w:val="00E14D44"/>
    <w:rsid w:val="00E155A3"/>
    <w:rsid w:val="00E202AF"/>
    <w:rsid w:val="00E243A7"/>
    <w:rsid w:val="00E246A5"/>
    <w:rsid w:val="00E3064A"/>
    <w:rsid w:val="00E32B6B"/>
    <w:rsid w:val="00E333AC"/>
    <w:rsid w:val="00E3777B"/>
    <w:rsid w:val="00E377DC"/>
    <w:rsid w:val="00E43F42"/>
    <w:rsid w:val="00E47327"/>
    <w:rsid w:val="00E47B77"/>
    <w:rsid w:val="00E47DF7"/>
    <w:rsid w:val="00E50B8E"/>
    <w:rsid w:val="00E51704"/>
    <w:rsid w:val="00E51AF8"/>
    <w:rsid w:val="00E526C1"/>
    <w:rsid w:val="00E533BE"/>
    <w:rsid w:val="00E5387A"/>
    <w:rsid w:val="00E55E84"/>
    <w:rsid w:val="00E5731C"/>
    <w:rsid w:val="00E57D00"/>
    <w:rsid w:val="00E61B5F"/>
    <w:rsid w:val="00E61EA0"/>
    <w:rsid w:val="00E6727F"/>
    <w:rsid w:val="00E71FB8"/>
    <w:rsid w:val="00E7279E"/>
    <w:rsid w:val="00E74220"/>
    <w:rsid w:val="00E751DA"/>
    <w:rsid w:val="00E7587A"/>
    <w:rsid w:val="00E75945"/>
    <w:rsid w:val="00E760FA"/>
    <w:rsid w:val="00E81159"/>
    <w:rsid w:val="00E8470C"/>
    <w:rsid w:val="00E84E72"/>
    <w:rsid w:val="00E854C7"/>
    <w:rsid w:val="00E85B83"/>
    <w:rsid w:val="00E85EAF"/>
    <w:rsid w:val="00E96439"/>
    <w:rsid w:val="00E96AC0"/>
    <w:rsid w:val="00E96E7C"/>
    <w:rsid w:val="00E9787E"/>
    <w:rsid w:val="00EA0C77"/>
    <w:rsid w:val="00EA1368"/>
    <w:rsid w:val="00EA61F7"/>
    <w:rsid w:val="00EA6939"/>
    <w:rsid w:val="00EB2E9B"/>
    <w:rsid w:val="00EB498E"/>
    <w:rsid w:val="00EB68B0"/>
    <w:rsid w:val="00EB7637"/>
    <w:rsid w:val="00EC335D"/>
    <w:rsid w:val="00EC5841"/>
    <w:rsid w:val="00EC631C"/>
    <w:rsid w:val="00EC7DB8"/>
    <w:rsid w:val="00ED2ED6"/>
    <w:rsid w:val="00ED38B9"/>
    <w:rsid w:val="00ED42FA"/>
    <w:rsid w:val="00ED4F68"/>
    <w:rsid w:val="00ED6364"/>
    <w:rsid w:val="00ED72E3"/>
    <w:rsid w:val="00EE1666"/>
    <w:rsid w:val="00EE4689"/>
    <w:rsid w:val="00EE677E"/>
    <w:rsid w:val="00EF07FA"/>
    <w:rsid w:val="00EF0BCC"/>
    <w:rsid w:val="00EF0DD4"/>
    <w:rsid w:val="00EF3643"/>
    <w:rsid w:val="00EF7073"/>
    <w:rsid w:val="00F0089A"/>
    <w:rsid w:val="00F01371"/>
    <w:rsid w:val="00F019DA"/>
    <w:rsid w:val="00F0346F"/>
    <w:rsid w:val="00F03B3A"/>
    <w:rsid w:val="00F054DD"/>
    <w:rsid w:val="00F05D1A"/>
    <w:rsid w:val="00F10938"/>
    <w:rsid w:val="00F11F64"/>
    <w:rsid w:val="00F13F1E"/>
    <w:rsid w:val="00F15483"/>
    <w:rsid w:val="00F155DA"/>
    <w:rsid w:val="00F209C8"/>
    <w:rsid w:val="00F21BEB"/>
    <w:rsid w:val="00F22F31"/>
    <w:rsid w:val="00F23702"/>
    <w:rsid w:val="00F241F6"/>
    <w:rsid w:val="00F25495"/>
    <w:rsid w:val="00F2616E"/>
    <w:rsid w:val="00F30911"/>
    <w:rsid w:val="00F37657"/>
    <w:rsid w:val="00F37BF0"/>
    <w:rsid w:val="00F40E79"/>
    <w:rsid w:val="00F4190F"/>
    <w:rsid w:val="00F42C1D"/>
    <w:rsid w:val="00F43EAE"/>
    <w:rsid w:val="00F5014D"/>
    <w:rsid w:val="00F51B7A"/>
    <w:rsid w:val="00F52B40"/>
    <w:rsid w:val="00F61403"/>
    <w:rsid w:val="00F6565B"/>
    <w:rsid w:val="00F66082"/>
    <w:rsid w:val="00F66469"/>
    <w:rsid w:val="00F66EBB"/>
    <w:rsid w:val="00F67265"/>
    <w:rsid w:val="00F70367"/>
    <w:rsid w:val="00F73F5A"/>
    <w:rsid w:val="00F807A7"/>
    <w:rsid w:val="00F808E3"/>
    <w:rsid w:val="00F839B2"/>
    <w:rsid w:val="00F87889"/>
    <w:rsid w:val="00F9026D"/>
    <w:rsid w:val="00F91DFF"/>
    <w:rsid w:val="00F92257"/>
    <w:rsid w:val="00F96FFC"/>
    <w:rsid w:val="00FA0D93"/>
    <w:rsid w:val="00FA0EB1"/>
    <w:rsid w:val="00FA33B3"/>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1AD0"/>
    <w:rsid w:val="00FD1DA2"/>
    <w:rsid w:val="00FD3E88"/>
    <w:rsid w:val="00FD528E"/>
    <w:rsid w:val="00FD5B23"/>
    <w:rsid w:val="00FD604E"/>
    <w:rsid w:val="00FE04E6"/>
    <w:rsid w:val="00FE081F"/>
    <w:rsid w:val="00FE3EEC"/>
    <w:rsid w:val="00FE407B"/>
    <w:rsid w:val="00FE75CE"/>
    <w:rsid w:val="00FF3026"/>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rc.gov/media/e-1-rm20-16-000" TargetMode="External" /><Relationship Id="rId11" Type="http://schemas.openxmlformats.org/officeDocument/2006/relationships/hyperlink" Target="https://www.pjm.com/committees-and-groups/subcommittees/sos.aspx" TargetMode="External" /><Relationship Id="rId12" Type="http://schemas.openxmlformats.org/officeDocument/2006/relationships/hyperlink" Target="https://www.pjm.com/committees-and-groups/subcommittees/dms.aspx" TargetMode="External" /><Relationship Id="rId13" Type="http://schemas.openxmlformats.org/officeDocument/2006/relationships/hyperlink" Target="https://pjm.com/committees-and-groups/subcommittees/dirs.aspx" TargetMode="External" /><Relationship Id="rId14" Type="http://schemas.openxmlformats.org/officeDocument/2006/relationships/hyperlink" Target="https://www.pjm.com/committees-and-groups/issue-tracking/issue-tracking-details.aspx?Issue=%7bB7F726E1-9F06-414E-8516-4D69B5050AF4%7d" TargetMode="External" /><Relationship Id="rId15" Type="http://schemas.openxmlformats.org/officeDocument/2006/relationships/hyperlink" Target="https://pjm.com/committees-and-groups/task-forces/srdtf" TargetMode="External" /><Relationship Id="rId16" Type="http://schemas.openxmlformats.org/officeDocument/2006/relationships/hyperlink" Target="https://www.pjm.com/committees-and-groups/issue-tracking/issue-tracking-details.aspx?Issue=710db719-4399-4cd0-98e6-042ba34817f0" TargetMode="External" /><Relationship Id="rId17" Type="http://schemas.openxmlformats.org/officeDocument/2006/relationships/image" Target="media/image1.emf"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hyperlink" Target="https://www.pjm.com/committees-and-groups/committees/form-facilitator-feedback.aspx" TargetMode="External" /><Relationship Id="rId21" Type="http://schemas.openxmlformats.org/officeDocument/2006/relationships/hyperlink" Target="https://learn.pjm.com/"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pandemic-coordination.aspx" TargetMode="External" /><Relationship Id="rId6" Type="http://schemas.openxmlformats.org/officeDocument/2006/relationships/hyperlink" Target="https://pjm.com/committees-and-groups/issue-tracking/issue-tracking-details.aspx?Issue=ce96c0de-ffc6-4415-b836-d1bada79099f" TargetMode="External" /><Relationship Id="rId7" Type="http://schemas.openxmlformats.org/officeDocument/2006/relationships/hyperlink" Target="https://www.pjm.com/committees-and-groups/issue-tracking/issue-tracking-details.aspx?Issue=65273322-ad48-4a54-b630-a480c5695a14" TargetMode="External" /><Relationship Id="rId8" Type="http://schemas.openxmlformats.org/officeDocument/2006/relationships/hyperlink" Target="https://www.pjm.com/committees-and-groups/issue-tracking/issue-tracking-details.aspx?Issue=%7b3423B18C-59C2-49DD-84C5-AF42B1BA0256%7d" TargetMode="External" /><Relationship Id="rId9" Type="http://schemas.openxmlformats.org/officeDocument/2006/relationships/hyperlink" Target="https://www.pjm.com/committees-and-groups/issue-tracking/issue-tracking-details.aspx?Issue=197f2bf2-4d61-4894-bc57-e91267bb6dce"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95AC-B2CD-4218-A7A8-781D78BD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