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 xml:space="preserve">Webex/ </w:t>
      </w:r>
      <w:r w:rsidRPr="00736820" w:rsidR="00D96789">
        <w:t>PJM Conference &amp; Training Center</w:t>
      </w:r>
    </w:p>
    <w:p w:rsidR="00B62597" w:rsidRPr="00B62597" w:rsidP="00755096">
      <w:pPr>
        <w:pStyle w:val="MeetingDetails"/>
      </w:pPr>
      <w:r>
        <w:t>October 05</w:t>
      </w:r>
      <w:r w:rsidR="001163A6">
        <w:t>, 202</w:t>
      </w:r>
      <w:r w:rsidR="00215B0C">
        <w:t>3</w:t>
      </w:r>
    </w:p>
    <w:p w:rsidR="00B62597" w:rsidP="00755096">
      <w:pPr>
        <w:pStyle w:val="MeetingDetails"/>
      </w:pPr>
      <w:r>
        <w:t>9</w:t>
      </w:r>
      <w:r w:rsidR="002B2F98">
        <w:t>:</w:t>
      </w:r>
      <w:r>
        <w:t>00</w:t>
      </w:r>
      <w:r w:rsidR="002B2F98">
        <w:t xml:space="preserve"> </w:t>
      </w:r>
      <w:r w:rsidR="00010057">
        <w:t>a</w:t>
      </w:r>
      <w:r w:rsidR="002B2F98">
        <w:t xml:space="preserve">.m. </w:t>
      </w:r>
      <w:r w:rsidR="00C6236A">
        <w:t xml:space="preserve">– </w:t>
      </w:r>
      <w:r w:rsidRPr="00971D00" w:rsidR="006929BB">
        <w:t>2:</w:t>
      </w:r>
      <w:r w:rsidR="00DE59A0">
        <w:t>00</w:t>
      </w:r>
      <w:r w:rsidRPr="00971D00" w:rsidR="00380C81">
        <w:t xml:space="preserve"> </w:t>
      </w:r>
      <w:r w:rsidRPr="00971D00" w:rsidR="00C41253">
        <w:t>p</w:t>
      </w:r>
      <w:r w:rsidRPr="00971D00" w:rsidR="00D96789">
        <w:t>.m</w:t>
      </w:r>
      <w:r w:rsidRPr="004D0381" w:rsidR="00D96789">
        <w:t>.</w:t>
      </w:r>
      <w:r w:rsidRPr="004D0381" w:rsidR="00BE233A">
        <w:t xml:space="preserve"> </w:t>
      </w:r>
      <w:r w:rsidR="00BE233A">
        <w:t>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00D177B3">
        <w:t>9</w:t>
      </w:r>
      <w:r w:rsidRPr="00694AE9" w:rsidR="007A0640">
        <w:t>:</w:t>
      </w:r>
      <w:r w:rsidR="00D177B3">
        <w:t>00</w:t>
      </w:r>
      <w:r w:rsidR="007135C4">
        <w:t xml:space="preserve"> – </w:t>
      </w:r>
      <w:r w:rsidR="00D177B3">
        <w:t>9</w:t>
      </w:r>
      <w:r w:rsidR="007135C4">
        <w:t>:</w:t>
      </w:r>
      <w:r w:rsidR="00D177B3">
        <w:t>1</w:t>
      </w:r>
      <w:r w:rsidR="00DE59A0">
        <w:t>0</w:t>
      </w:r>
      <w:r w:rsidR="007135C4">
        <w:t>)</w:t>
      </w:r>
    </w:p>
    <w:bookmarkEnd w:id="0"/>
    <w:bookmarkEnd w:id="1"/>
    <w:p w:rsidR="00E622AF" w:rsidRPr="00AC6F29" w:rsidP="00AC6F29">
      <w:pPr>
        <w:pStyle w:val="SecondaryHeading-Numbered"/>
        <w:ind w:left="360"/>
        <w:rPr>
          <w:b w:val="0"/>
        </w:rPr>
      </w:pPr>
      <w:r>
        <w:rPr>
          <w:b w:val="0"/>
        </w:rPr>
        <w:t xml:space="preserve">   </w:t>
      </w:r>
      <w:r w:rsidR="0033128D">
        <w:rPr>
          <w:b w:val="0"/>
        </w:rPr>
        <w:t>Vy Le</w:t>
      </w:r>
      <w:r w:rsidRPr="007A0640" w:rsidR="007A0640">
        <w:rPr>
          <w:b w:val="0"/>
        </w:rPr>
        <w:t>, PJM, will provide announcements; review the Antitrust, Code of Conduct, Public Meetings/Media Participation, and the WebEx Participant Identification Requirement.</w:t>
      </w:r>
    </w:p>
    <w:p w:rsidR="00DF3733" w:rsidRPr="006929BB" w:rsidP="006929BB">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33128D">
        <w:rPr>
          <w:b w:val="0"/>
        </w:rPr>
        <w:t>September 7</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8238B2" w:rsidRPr="005916AF" w:rsidP="008437AC">
      <w:pPr>
        <w:pStyle w:val="SecondaryHeading-Numbered"/>
        <w:numPr>
          <w:ilvl w:val="1"/>
          <w:numId w:val="2"/>
        </w:numPr>
        <w:spacing w:after="120"/>
        <w:rPr>
          <w:b w:val="0"/>
        </w:rPr>
      </w:pPr>
      <w:r w:rsidRPr="007A0640">
        <w:rPr>
          <w:b w:val="0"/>
        </w:rPr>
        <w:t>Review of the OC work plan.</w:t>
      </w:r>
    </w:p>
    <w:p w:rsidR="006929BB" w:rsidRPr="00466026" w:rsidP="00466026">
      <w:pPr>
        <w:pStyle w:val="PrimaryHeading"/>
      </w:pPr>
      <w:r>
        <w:t>Endorsements</w:t>
      </w:r>
      <w:r w:rsidR="00BB5910">
        <w:t>/Approvals</w:t>
      </w:r>
      <w:r w:rsidR="00606F11">
        <w:t xml:space="preserve"> </w:t>
      </w:r>
      <w:r w:rsidR="007135C4">
        <w:t>(</w:t>
      </w:r>
      <w:r w:rsidR="00D177B3">
        <w:t>9</w:t>
      </w:r>
      <w:r w:rsidR="007135C4">
        <w:t>:</w:t>
      </w:r>
      <w:r w:rsidR="005916AF">
        <w:t>1</w:t>
      </w:r>
      <w:r w:rsidR="00DE59A0">
        <w:t>0</w:t>
      </w:r>
      <w:r w:rsidR="007135C4">
        <w:t xml:space="preserve"> – </w:t>
      </w:r>
      <w:r w:rsidR="00DE59A0">
        <w:t>9</w:t>
      </w:r>
      <w:r w:rsidR="007135C4">
        <w:t>:</w:t>
      </w:r>
      <w:r w:rsidR="00466026">
        <w:t>35</w:t>
      </w:r>
      <w:r w:rsidR="00073EE6">
        <w:t>)</w:t>
      </w:r>
    </w:p>
    <w:p w:rsidR="0033128D" w:rsidRPr="0033128D" w:rsidP="0033128D">
      <w:pPr>
        <w:pStyle w:val="ListSubhead1"/>
        <w:ind w:left="360"/>
        <w:rPr>
          <w:b w:val="0"/>
          <w:u w:val="single"/>
        </w:rPr>
      </w:pPr>
      <w:r w:rsidRPr="009B111E">
        <w:rPr>
          <w:b w:val="0"/>
          <w:bCs/>
        </w:rPr>
        <w:t xml:space="preserve">   </w:t>
      </w:r>
      <w:r w:rsidRPr="007E67E5">
        <w:rPr>
          <w:b w:val="0"/>
          <w:bCs/>
          <w:u w:val="single"/>
        </w:rPr>
        <w:t>Manual 3A: EMS Model Updates &amp; Quality Assurance</w:t>
      </w:r>
      <w:r w:rsidRPr="007E67E5">
        <w:rPr>
          <w:b w:val="0"/>
          <w:u w:val="single"/>
        </w:rPr>
        <w:t xml:space="preserve"> (</w:t>
      </w:r>
      <w:r>
        <w:rPr>
          <w:b w:val="0"/>
          <w:u w:val="single"/>
        </w:rPr>
        <w:t>9</w:t>
      </w:r>
      <w:r w:rsidRPr="007E67E5">
        <w:rPr>
          <w:b w:val="0"/>
          <w:u w:val="single"/>
        </w:rPr>
        <w:t>:</w:t>
      </w:r>
      <w:r w:rsidR="00466026">
        <w:rPr>
          <w:b w:val="0"/>
          <w:u w:val="single"/>
        </w:rPr>
        <w:t>10</w:t>
      </w:r>
      <w:r w:rsidR="006A7093">
        <w:rPr>
          <w:b w:val="0"/>
          <w:u w:val="single"/>
        </w:rPr>
        <w:t xml:space="preserve"> – 9</w:t>
      </w:r>
      <w:r w:rsidRPr="007E67E5">
        <w:rPr>
          <w:b w:val="0"/>
          <w:u w:val="single"/>
        </w:rPr>
        <w:t>:</w:t>
      </w:r>
      <w:r w:rsidR="00466026">
        <w:rPr>
          <w:b w:val="0"/>
          <w:u w:val="single"/>
        </w:rPr>
        <w:t>20</w:t>
      </w:r>
      <w:r w:rsidRPr="007E67E5">
        <w:rPr>
          <w:b w:val="0"/>
          <w:u w:val="single"/>
        </w:rPr>
        <w:t>)</w:t>
      </w:r>
      <w:r w:rsidRPr="007E67E5">
        <w:rPr>
          <w:b w:val="0"/>
        </w:rPr>
        <w:t xml:space="preserve"> </w:t>
      </w:r>
      <w:r w:rsidRPr="007E67E5">
        <w:rPr>
          <w:b w:val="0"/>
        </w:rPr>
        <w:br/>
        <w:t xml:space="preserve">Eliseo Carrasco, PJM, will provide an overview of Manual 03A changes as a part of the periodic review. </w:t>
      </w:r>
      <w:r w:rsidRPr="006929BB">
        <w:t>Operating Committee will be asked to endorse these changes at today’s meeting.</w:t>
      </w:r>
    </w:p>
    <w:p w:rsidR="0033128D" w:rsidRPr="001F68DA" w:rsidP="0033128D">
      <w:pPr>
        <w:pStyle w:val="ListSubhead1"/>
        <w:spacing w:after="0"/>
        <w:ind w:left="360"/>
        <w:rPr>
          <w:b w:val="0"/>
          <w:u w:val="single"/>
        </w:rPr>
      </w:pPr>
      <w:r w:rsidRPr="009B111E">
        <w:rPr>
          <w:b w:val="0"/>
          <w:bCs/>
        </w:rPr>
        <w:t xml:space="preserve">   </w:t>
      </w:r>
      <w:r>
        <w:rPr>
          <w:b w:val="0"/>
          <w:bCs/>
          <w:u w:val="single"/>
        </w:rPr>
        <w:t>Ma</w:t>
      </w:r>
      <w:r w:rsidR="006A7093">
        <w:rPr>
          <w:b w:val="0"/>
          <w:bCs/>
          <w:u w:val="single"/>
        </w:rPr>
        <w:t>nu</w:t>
      </w:r>
      <w:r w:rsidR="00466026">
        <w:rPr>
          <w:b w:val="0"/>
          <w:bCs/>
          <w:u w:val="single"/>
        </w:rPr>
        <w:t>al 38: Operations Planning (9:20 – 9:35</w:t>
      </w:r>
      <w:r>
        <w:rPr>
          <w:b w:val="0"/>
          <w:bCs/>
          <w:u w:val="single"/>
        </w:rPr>
        <w:t xml:space="preserve">) </w:t>
      </w:r>
    </w:p>
    <w:p w:rsidR="0033128D" w:rsidP="0033128D">
      <w:pPr>
        <w:pStyle w:val="ListSubhead1"/>
        <w:numPr>
          <w:ilvl w:val="0"/>
          <w:numId w:val="0"/>
        </w:numPr>
        <w:spacing w:after="0"/>
        <w:ind w:left="360"/>
        <w:rPr>
          <w:b w:val="0"/>
          <w:bCs/>
        </w:rPr>
      </w:pPr>
      <w:r w:rsidRPr="00F33BAD">
        <w:rPr>
          <w:b w:val="0"/>
          <w:bCs/>
        </w:rPr>
        <w:t xml:space="preserve">Paul Dajewski, </w:t>
      </w:r>
      <w:r>
        <w:rPr>
          <w:b w:val="0"/>
          <w:bCs/>
        </w:rPr>
        <w:t>PJM, will provide an overview of Manual 38 changes</w:t>
      </w:r>
      <w:r w:rsidRPr="001F68DA">
        <w:rPr>
          <w:b w:val="0"/>
          <w:bCs/>
        </w:rPr>
        <w:t xml:space="preserve"> conforming to OC endorsed Outage Coordination package.</w:t>
      </w:r>
    </w:p>
    <w:p w:rsidR="0033128D" w:rsidP="0033128D">
      <w:pPr>
        <w:pStyle w:val="ListSubhead1"/>
        <w:numPr>
          <w:ilvl w:val="0"/>
          <w:numId w:val="0"/>
        </w:numPr>
        <w:spacing w:after="0"/>
        <w:ind w:left="360"/>
        <w:rPr>
          <w:b w:val="0"/>
        </w:rPr>
      </w:pPr>
      <w:r w:rsidRPr="007E67E5">
        <w:rPr>
          <w:b w:val="0"/>
        </w:rPr>
        <w:t>The Operating Committee will be asked to endorse these changes at its next meeting.</w:t>
      </w:r>
    </w:p>
    <w:p w:rsidR="0033128D" w:rsidP="0033128D">
      <w:pPr>
        <w:pStyle w:val="ListSubhead1"/>
        <w:numPr>
          <w:ilvl w:val="0"/>
          <w:numId w:val="0"/>
        </w:numPr>
        <w:spacing w:after="0"/>
        <w:ind w:left="360"/>
      </w:pPr>
      <w:hyperlink r:id="rId5" w:history="1">
        <w:r w:rsidRPr="00342F17">
          <w:rPr>
            <w:rStyle w:val="Hyperlink"/>
            <w:b w:val="0"/>
          </w:rPr>
          <w:t>Outage Coordination</w:t>
        </w:r>
      </w:hyperlink>
      <w:r>
        <w:rPr>
          <w:rStyle w:val="Hyperlink"/>
          <w:b w:val="0"/>
        </w:rPr>
        <w:br/>
      </w:r>
      <w:r w:rsidRPr="006929BB">
        <w:t>Operating Committee will be asked to endorse these changes at today’s meeting.</w:t>
      </w:r>
    </w:p>
    <w:p w:rsidR="0033128D" w:rsidP="0033128D">
      <w:pPr>
        <w:pStyle w:val="ListSubhead1"/>
        <w:numPr>
          <w:ilvl w:val="0"/>
          <w:numId w:val="0"/>
        </w:numPr>
        <w:spacing w:after="0"/>
        <w:ind w:left="360"/>
        <w:rPr>
          <w:b w:val="0"/>
        </w:rPr>
      </w:pPr>
    </w:p>
    <w:p w:rsidR="008329FF" w:rsidRPr="007F496E" w:rsidP="007F496E">
      <w:pPr>
        <w:pStyle w:val="PrimaryHeading"/>
      </w:pPr>
      <w:r>
        <w:t>First Read</w:t>
      </w:r>
      <w:r w:rsidR="003D70E3">
        <w:t xml:space="preserve"> </w:t>
      </w:r>
      <w:r w:rsidRPr="004200EB" w:rsidR="005D3001">
        <w:t>(</w:t>
      </w:r>
      <w:r w:rsidR="00DE59A0">
        <w:t>9</w:t>
      </w:r>
      <w:r w:rsidR="00344A37">
        <w:t>:</w:t>
      </w:r>
      <w:r w:rsidR="00466026">
        <w:t>35 – 11</w:t>
      </w:r>
      <w:r w:rsidR="00344A37">
        <w:t>:</w:t>
      </w:r>
      <w:r w:rsidR="00466026">
        <w:t>00</w:t>
      </w:r>
      <w:r w:rsidRPr="004200EB" w:rsidR="00BB6064">
        <w:t xml:space="preserve">) </w:t>
      </w:r>
    </w:p>
    <w:p w:rsidR="009B111E" w:rsidRPr="00DF49AA" w:rsidP="009B111E">
      <w:pPr>
        <w:pStyle w:val="ListSubhead1"/>
        <w:spacing w:after="0"/>
        <w:ind w:left="360"/>
        <w:rPr>
          <w:b w:val="0"/>
          <w:u w:val="single"/>
        </w:rPr>
      </w:pPr>
      <w:r>
        <w:rPr>
          <w:b w:val="0"/>
        </w:rPr>
        <w:t xml:space="preserve">   </w:t>
      </w:r>
      <w:r w:rsidRPr="009B5C8A">
        <w:rPr>
          <w:b w:val="0"/>
          <w:u w:val="single"/>
        </w:rPr>
        <w:t>Manual 03: Transmission Operations  (</w:t>
      </w:r>
      <w:r w:rsidR="006A7093">
        <w:rPr>
          <w:b w:val="0"/>
          <w:u w:val="single"/>
        </w:rPr>
        <w:t>9</w:t>
      </w:r>
      <w:r w:rsidRPr="00DF49AA">
        <w:rPr>
          <w:b w:val="0"/>
          <w:u w:val="single"/>
        </w:rPr>
        <w:t>:</w:t>
      </w:r>
      <w:r w:rsidR="007F496E">
        <w:rPr>
          <w:b w:val="0"/>
          <w:u w:val="single"/>
        </w:rPr>
        <w:t>35 – 9</w:t>
      </w:r>
      <w:r w:rsidRPr="00DF49AA">
        <w:rPr>
          <w:b w:val="0"/>
          <w:u w:val="single"/>
        </w:rPr>
        <w:t>:</w:t>
      </w:r>
      <w:r w:rsidR="007F496E">
        <w:rPr>
          <w:b w:val="0"/>
          <w:u w:val="single"/>
        </w:rPr>
        <w:t>45</w:t>
      </w:r>
      <w:r w:rsidRPr="00DF49AA">
        <w:rPr>
          <w:b w:val="0"/>
          <w:u w:val="single"/>
        </w:rPr>
        <w:t xml:space="preserve">) </w:t>
      </w:r>
    </w:p>
    <w:p w:rsidR="009B111E" w:rsidRPr="00DF49AA" w:rsidP="009B111E">
      <w:pPr>
        <w:pStyle w:val="ListSubhead1"/>
        <w:numPr>
          <w:ilvl w:val="0"/>
          <w:numId w:val="0"/>
        </w:numPr>
        <w:spacing w:after="0"/>
        <w:ind w:left="360"/>
        <w:rPr>
          <w:b w:val="0"/>
        </w:rPr>
      </w:pPr>
      <w:r>
        <w:rPr>
          <w:b w:val="0"/>
        </w:rPr>
        <w:t>Dean Manno</w:t>
      </w:r>
      <w:r w:rsidRPr="00DF49AA">
        <w:rPr>
          <w:b w:val="0"/>
        </w:rPr>
        <w:t>, PJM, will review Manual 03 changes as a part of the periodic review.</w:t>
      </w:r>
    </w:p>
    <w:p w:rsidR="0033128D" w:rsidP="00466026">
      <w:pPr>
        <w:pStyle w:val="ListSubhead1"/>
        <w:numPr>
          <w:ilvl w:val="0"/>
          <w:numId w:val="0"/>
        </w:numPr>
        <w:spacing w:after="0"/>
        <w:ind w:left="360"/>
        <w:rPr>
          <w:b w:val="0"/>
        </w:rPr>
      </w:pPr>
      <w:r w:rsidRPr="00BE1F72">
        <w:rPr>
          <w:b w:val="0"/>
        </w:rPr>
        <w:t>The Operating Committee will be asked to endorse these changes at its next meeting.</w:t>
      </w:r>
    </w:p>
    <w:p w:rsidR="00466026" w:rsidRPr="00466026" w:rsidP="00466026">
      <w:pPr>
        <w:pStyle w:val="ListSubhead1"/>
        <w:numPr>
          <w:ilvl w:val="0"/>
          <w:numId w:val="0"/>
        </w:numPr>
        <w:spacing w:after="0"/>
        <w:ind w:left="360"/>
        <w:rPr>
          <w:b w:val="0"/>
        </w:rPr>
      </w:pPr>
    </w:p>
    <w:p w:rsidR="008E177F" w:rsidRPr="00B06876" w:rsidP="009B111E">
      <w:pPr>
        <w:pStyle w:val="ListSubhead1"/>
        <w:spacing w:after="0"/>
        <w:ind w:left="360"/>
        <w:rPr>
          <w:b w:val="0"/>
          <w:u w:val="single"/>
        </w:rPr>
      </w:pPr>
      <w:r w:rsidRPr="009B111E">
        <w:rPr>
          <w:b w:val="0"/>
        </w:rPr>
        <w:t xml:space="preserve">    </w:t>
      </w:r>
      <w:r w:rsidRPr="00B06876">
        <w:rPr>
          <w:b w:val="0"/>
          <w:u w:val="single"/>
        </w:rPr>
        <w:t>Manua</w:t>
      </w:r>
      <w:r w:rsidRPr="00B06876" w:rsidR="007F496E">
        <w:rPr>
          <w:b w:val="0"/>
          <w:u w:val="single"/>
        </w:rPr>
        <w:t xml:space="preserve">l 03: Transmission Operations  </w:t>
      </w:r>
      <w:r w:rsidRPr="00B06876" w:rsidR="004E049B">
        <w:rPr>
          <w:b w:val="0"/>
          <w:u w:val="single"/>
        </w:rPr>
        <w:t>Issue Charge Quick-Fix (</w:t>
      </w:r>
      <w:r w:rsidRPr="00B06876" w:rsidR="007F496E">
        <w:rPr>
          <w:b w:val="0"/>
          <w:u w:val="single"/>
        </w:rPr>
        <w:t>9</w:t>
      </w:r>
      <w:r w:rsidRPr="00B06876">
        <w:rPr>
          <w:b w:val="0"/>
          <w:u w:val="single"/>
        </w:rPr>
        <w:t>:</w:t>
      </w:r>
      <w:r w:rsidRPr="00B06876" w:rsidR="007F496E">
        <w:rPr>
          <w:b w:val="0"/>
          <w:u w:val="single"/>
        </w:rPr>
        <w:t>45 – 9</w:t>
      </w:r>
      <w:r w:rsidRPr="00B06876">
        <w:rPr>
          <w:b w:val="0"/>
          <w:u w:val="single"/>
        </w:rPr>
        <w:t>:</w:t>
      </w:r>
      <w:r w:rsidRPr="00B06876" w:rsidR="007F496E">
        <w:rPr>
          <w:b w:val="0"/>
          <w:u w:val="single"/>
        </w:rPr>
        <w:t>55</w:t>
      </w:r>
      <w:r w:rsidRPr="00B06876">
        <w:rPr>
          <w:b w:val="0"/>
          <w:u w:val="single"/>
        </w:rPr>
        <w:t>)</w:t>
      </w:r>
    </w:p>
    <w:p w:rsidR="008E177F" w:rsidRPr="00466026" w:rsidP="00466026">
      <w:pPr>
        <w:pStyle w:val="ListSubhead1"/>
        <w:numPr>
          <w:ilvl w:val="0"/>
          <w:numId w:val="0"/>
        </w:numPr>
        <w:ind w:left="360"/>
        <w:rPr>
          <w:b w:val="0"/>
        </w:rPr>
      </w:pPr>
      <w:r w:rsidRPr="00B06876">
        <w:rPr>
          <w:b w:val="0"/>
          <w:bCs/>
        </w:rPr>
        <w:t>Dean Manno, PJM, will present a Problem Statement, Issue Charge, and proposed changes to M03: Transmission Operations related to the New Transmission Facility “Cut-In” Process Update.</w:t>
      </w:r>
      <w:r w:rsidRPr="00B06876">
        <w:rPr>
          <w:b w:val="0"/>
          <w:bCs/>
        </w:rPr>
        <w:br/>
      </w:r>
      <w:r w:rsidRPr="00B06876">
        <w:rPr>
          <w:b w:val="0"/>
        </w:rPr>
        <w:t>The committee will be asked to approve the Issue Charge and endorse the proposed Manual Changes</w:t>
      </w:r>
      <w:r w:rsidRPr="00B06876" w:rsidR="00466026">
        <w:rPr>
          <w:b w:val="0"/>
        </w:rPr>
        <w:t xml:space="preserve"> </w:t>
      </w:r>
      <w:r w:rsidRPr="00B06876">
        <w:rPr>
          <w:b w:val="0"/>
        </w:rPr>
        <w:t>as part of the Quick Fix process outlined in Section 8.6.1 of Manual 34 at its next meeting.</w:t>
      </w:r>
    </w:p>
    <w:p w:rsidR="009B111E" w:rsidRPr="00DF49AA" w:rsidP="009B111E">
      <w:pPr>
        <w:pStyle w:val="ListSubhead1"/>
        <w:spacing w:after="0"/>
        <w:ind w:left="360"/>
        <w:rPr>
          <w:b w:val="0"/>
          <w:u w:val="single"/>
        </w:rPr>
      </w:pPr>
      <w:r w:rsidRPr="008E177F">
        <w:rPr>
          <w:b w:val="0"/>
        </w:rPr>
        <w:t xml:space="preserve">  </w:t>
      </w:r>
      <w:r>
        <w:rPr>
          <w:b w:val="0"/>
        </w:rPr>
        <w:t xml:space="preserve"> </w:t>
      </w:r>
      <w:r w:rsidRPr="00DF49AA">
        <w:rPr>
          <w:b w:val="0"/>
          <w:u w:val="single"/>
        </w:rPr>
        <w:t>Manual 10: Pre-Scheduling Operations  (</w:t>
      </w:r>
      <w:r w:rsidR="007F496E">
        <w:rPr>
          <w:b w:val="0"/>
          <w:u w:val="single"/>
        </w:rPr>
        <w:t>9</w:t>
      </w:r>
      <w:r>
        <w:rPr>
          <w:b w:val="0"/>
          <w:u w:val="single"/>
        </w:rPr>
        <w:t>:</w:t>
      </w:r>
      <w:r w:rsidR="007F496E">
        <w:rPr>
          <w:b w:val="0"/>
          <w:u w:val="single"/>
        </w:rPr>
        <w:t>55</w:t>
      </w:r>
      <w:r w:rsidRPr="00DF49AA">
        <w:rPr>
          <w:b w:val="0"/>
          <w:u w:val="single"/>
        </w:rPr>
        <w:t xml:space="preserve"> – 1</w:t>
      </w:r>
      <w:r>
        <w:rPr>
          <w:b w:val="0"/>
          <w:u w:val="single"/>
        </w:rPr>
        <w:t>0</w:t>
      </w:r>
      <w:r w:rsidRPr="00DF49AA">
        <w:rPr>
          <w:b w:val="0"/>
          <w:u w:val="single"/>
        </w:rPr>
        <w:t>:</w:t>
      </w:r>
      <w:r w:rsidR="007F496E">
        <w:rPr>
          <w:b w:val="0"/>
          <w:u w:val="single"/>
        </w:rPr>
        <w:t>05</w:t>
      </w:r>
      <w:r w:rsidRPr="00DF49AA">
        <w:rPr>
          <w:b w:val="0"/>
          <w:u w:val="single"/>
        </w:rPr>
        <w:t xml:space="preserve">) </w:t>
      </w:r>
    </w:p>
    <w:p w:rsidR="009B111E" w:rsidRPr="00DF49AA" w:rsidP="009B111E">
      <w:pPr>
        <w:pStyle w:val="ListSubhead1"/>
        <w:numPr>
          <w:ilvl w:val="0"/>
          <w:numId w:val="0"/>
        </w:numPr>
        <w:spacing w:after="0"/>
        <w:ind w:left="360"/>
        <w:rPr>
          <w:b w:val="0"/>
        </w:rPr>
      </w:pPr>
      <w:r>
        <w:rPr>
          <w:b w:val="0"/>
        </w:rPr>
        <w:t xml:space="preserve">Vince </w:t>
      </w:r>
      <w:r w:rsidRPr="00F27F02">
        <w:rPr>
          <w:b w:val="0"/>
        </w:rPr>
        <w:t>Stefanowicz</w:t>
      </w:r>
      <w:r w:rsidRPr="00DF49AA">
        <w:rPr>
          <w:b w:val="0"/>
        </w:rPr>
        <w:t>, PJM, will review Manual 10 changes as a part of the periodic review.</w:t>
      </w:r>
    </w:p>
    <w:p w:rsidR="009B111E" w:rsidRPr="00BE1F72" w:rsidP="009B111E">
      <w:pPr>
        <w:pStyle w:val="ListSubhead1"/>
        <w:numPr>
          <w:ilvl w:val="0"/>
          <w:numId w:val="0"/>
        </w:numPr>
        <w:spacing w:after="0"/>
        <w:ind w:left="360"/>
        <w:rPr>
          <w:b w:val="0"/>
        </w:rPr>
      </w:pPr>
      <w:r w:rsidRPr="00BE1F72">
        <w:rPr>
          <w:b w:val="0"/>
        </w:rPr>
        <w:t>The Operating Committee will be asked to endorse these changes at its next meeting.</w:t>
      </w:r>
    </w:p>
    <w:p w:rsidR="009B111E" w:rsidRPr="00DF49AA" w:rsidP="009B111E">
      <w:pPr>
        <w:pStyle w:val="ListSubhead1"/>
        <w:numPr>
          <w:ilvl w:val="0"/>
          <w:numId w:val="0"/>
        </w:numPr>
        <w:spacing w:after="0"/>
        <w:ind w:left="360"/>
        <w:rPr>
          <w:b w:val="0"/>
        </w:rPr>
      </w:pPr>
    </w:p>
    <w:p w:rsidR="009B111E" w:rsidRPr="001F6A54" w:rsidP="009B111E">
      <w:pPr>
        <w:pStyle w:val="ListSubhead1"/>
        <w:spacing w:after="0"/>
        <w:ind w:left="360"/>
        <w:rPr>
          <w:b w:val="0"/>
          <w:u w:val="single"/>
        </w:rPr>
      </w:pPr>
      <w:r w:rsidRPr="009B111E">
        <w:rPr>
          <w:b w:val="0"/>
        </w:rPr>
        <w:t xml:space="preserve">   </w:t>
      </w:r>
      <w:r w:rsidRPr="00DF49AA">
        <w:rPr>
          <w:b w:val="0"/>
          <w:u w:val="single"/>
        </w:rPr>
        <w:t>Manual 14D: Generator Operational Requirements  (1</w:t>
      </w:r>
      <w:r>
        <w:rPr>
          <w:b w:val="0"/>
          <w:u w:val="single"/>
        </w:rPr>
        <w:t>0</w:t>
      </w:r>
      <w:r w:rsidRPr="00DF49AA">
        <w:rPr>
          <w:b w:val="0"/>
          <w:u w:val="single"/>
        </w:rPr>
        <w:t>:</w:t>
      </w:r>
      <w:r w:rsidR="007F496E">
        <w:rPr>
          <w:b w:val="0"/>
          <w:u w:val="single"/>
        </w:rPr>
        <w:t>05</w:t>
      </w:r>
      <w:r w:rsidRPr="00DF49AA">
        <w:rPr>
          <w:b w:val="0"/>
          <w:u w:val="single"/>
        </w:rPr>
        <w:t xml:space="preserve"> – 1</w:t>
      </w:r>
      <w:r>
        <w:rPr>
          <w:b w:val="0"/>
          <w:u w:val="single"/>
        </w:rPr>
        <w:t>0</w:t>
      </w:r>
      <w:r w:rsidRPr="00DF49AA">
        <w:rPr>
          <w:b w:val="0"/>
          <w:u w:val="single"/>
        </w:rPr>
        <w:t>:</w:t>
      </w:r>
      <w:r w:rsidR="007F496E">
        <w:rPr>
          <w:b w:val="0"/>
          <w:u w:val="single"/>
        </w:rPr>
        <w:t>1</w:t>
      </w:r>
      <w:r w:rsidR="004E049B">
        <w:rPr>
          <w:b w:val="0"/>
          <w:u w:val="single"/>
        </w:rPr>
        <w:t>5</w:t>
      </w:r>
      <w:r w:rsidRPr="001F6A54">
        <w:rPr>
          <w:b w:val="0"/>
          <w:u w:val="single"/>
        </w:rPr>
        <w:t xml:space="preserve">) </w:t>
      </w:r>
    </w:p>
    <w:p w:rsidR="009B111E" w:rsidRPr="001F6A54" w:rsidP="009B111E">
      <w:pPr>
        <w:pStyle w:val="ListSubhead1"/>
        <w:numPr>
          <w:ilvl w:val="0"/>
          <w:numId w:val="0"/>
        </w:numPr>
        <w:spacing w:after="0"/>
        <w:ind w:left="360"/>
        <w:rPr>
          <w:b w:val="0"/>
        </w:rPr>
      </w:pPr>
      <w:r>
        <w:rPr>
          <w:b w:val="0"/>
        </w:rPr>
        <w:t xml:space="preserve">Vince </w:t>
      </w:r>
      <w:r w:rsidRPr="00F27F02">
        <w:rPr>
          <w:b w:val="0"/>
        </w:rPr>
        <w:t>Stefanowicz</w:t>
      </w:r>
      <w:r w:rsidRPr="001F6A54">
        <w:rPr>
          <w:b w:val="0"/>
        </w:rPr>
        <w:t>, PJM, will review Manual 14D changes as a part of the periodic review.</w:t>
      </w:r>
    </w:p>
    <w:p w:rsidR="008E177F" w:rsidP="008E177F">
      <w:pPr>
        <w:pStyle w:val="ListSubhead1"/>
        <w:numPr>
          <w:ilvl w:val="0"/>
          <w:numId w:val="0"/>
        </w:numPr>
        <w:spacing w:after="0"/>
        <w:ind w:left="360"/>
        <w:rPr>
          <w:b w:val="0"/>
        </w:rPr>
      </w:pPr>
      <w:r w:rsidRPr="00BE1F72">
        <w:rPr>
          <w:b w:val="0"/>
        </w:rPr>
        <w:t>The Operating Committee will be asked to endorse these changes at its next meeting.</w:t>
      </w:r>
    </w:p>
    <w:p w:rsidR="008E177F" w:rsidP="008E177F">
      <w:pPr>
        <w:pStyle w:val="ListSubhead1"/>
        <w:numPr>
          <w:ilvl w:val="0"/>
          <w:numId w:val="0"/>
        </w:numPr>
        <w:spacing w:after="0"/>
        <w:ind w:left="360"/>
        <w:rPr>
          <w:b w:val="0"/>
        </w:rPr>
      </w:pPr>
    </w:p>
    <w:p w:rsidR="004E049B" w:rsidRPr="004E049B" w:rsidP="007F496E">
      <w:pPr>
        <w:pStyle w:val="ListSubhead1"/>
        <w:numPr>
          <w:ilvl w:val="0"/>
          <w:numId w:val="0"/>
        </w:numPr>
        <w:rPr>
          <w:b w:val="0"/>
        </w:rPr>
      </w:pPr>
      <w:r w:rsidRPr="006A57AA">
        <w:rPr>
          <w:b w:val="0"/>
        </w:rPr>
        <w:t xml:space="preserve">8.  </w:t>
      </w:r>
      <w:r w:rsidRPr="006A57AA">
        <w:rPr>
          <w:b w:val="0"/>
          <w:u w:val="single"/>
        </w:rPr>
        <w:t xml:space="preserve">Manual 13: Emergency Operations &amp; PAI Trigger Changes </w:t>
      </w:r>
      <w:r w:rsidRPr="006A57AA">
        <w:rPr>
          <w:b w:val="0"/>
          <w:u w:val="single"/>
        </w:rPr>
        <w:t>(</w:t>
      </w:r>
      <w:r w:rsidR="00F52A0A">
        <w:rPr>
          <w:b w:val="0"/>
          <w:u w:val="single"/>
        </w:rPr>
        <w:t>10:15 – 10:30</w:t>
      </w:r>
      <w:r w:rsidRPr="006A57AA">
        <w:rPr>
          <w:b w:val="0"/>
          <w:u w:val="single"/>
        </w:rPr>
        <w:t>)</w:t>
      </w:r>
      <w:r w:rsidRPr="006A57AA">
        <w:rPr>
          <w:b w:val="0"/>
          <w:u w:val="single"/>
        </w:rPr>
        <w:br/>
      </w:r>
      <w:r w:rsidRPr="006A57AA">
        <w:br/>
        <w:t xml:space="preserve">     </w:t>
      </w:r>
      <w:r w:rsidRPr="006A57AA">
        <w:rPr>
          <w:b w:val="0"/>
        </w:rPr>
        <w:tab/>
        <w:t xml:space="preserve">a.  </w:t>
      </w:r>
      <w:r w:rsidRPr="006A57AA">
        <w:rPr>
          <w:b w:val="0"/>
          <w:u w:val="single"/>
        </w:rPr>
        <w:t>PAI Trigger Update Refresher (10:15 – 10:25)</w:t>
      </w:r>
      <w:r w:rsidRPr="006A57AA">
        <w:rPr>
          <w:b w:val="0"/>
        </w:rPr>
        <w:br/>
        <w:t xml:space="preserve">                  Melissa Pilong, PJM, will provide a refresher on the PAI trigger changes in the recently</w:t>
      </w:r>
      <w:r w:rsidRPr="006A57AA">
        <w:rPr>
          <w:b w:val="0"/>
        </w:rPr>
        <w:br/>
        <w:t xml:space="preserve">                  issued FERC Order Docket No. ER23-1996.</w:t>
      </w:r>
      <w:r w:rsidRPr="006A57AA">
        <w:rPr>
          <w:b w:val="0"/>
        </w:rPr>
        <w:br/>
      </w:r>
      <w:r w:rsidRPr="006A57AA">
        <w:rPr>
          <w:b w:val="0"/>
        </w:rPr>
        <w:br/>
      </w:r>
      <w:r w:rsidRPr="006A57AA">
        <w:rPr>
          <w:b w:val="0"/>
        </w:rPr>
        <w:tab/>
      </w:r>
      <w:r w:rsidRPr="006A57AA">
        <w:rPr>
          <w:b w:val="0"/>
        </w:rPr>
        <w:t xml:space="preserve">b.  </w:t>
      </w:r>
      <w:r w:rsidRPr="006A57AA">
        <w:rPr>
          <w:b w:val="0"/>
          <w:u w:val="single"/>
        </w:rPr>
        <w:t>Manual</w:t>
      </w:r>
      <w:r w:rsidRPr="006A57AA">
        <w:rPr>
          <w:b w:val="0"/>
          <w:u w:val="single"/>
        </w:rPr>
        <w:t xml:space="preserve"> 13: Eme</w:t>
      </w:r>
      <w:r w:rsidR="000D512C">
        <w:rPr>
          <w:b w:val="0"/>
          <w:u w:val="single"/>
        </w:rPr>
        <w:t>rgency Operations (10:25 – 10:30</w:t>
      </w:r>
      <w:r w:rsidRPr="006A57AA">
        <w:rPr>
          <w:b w:val="0"/>
          <w:u w:val="single"/>
        </w:rPr>
        <w:t>)</w:t>
      </w:r>
      <w:r w:rsidRPr="006A57AA">
        <w:rPr>
          <w:b w:val="0"/>
        </w:rPr>
        <w:t xml:space="preserve"> </w:t>
      </w:r>
      <w:r w:rsidRPr="006A57AA">
        <w:rPr>
          <w:b w:val="0"/>
        </w:rPr>
        <w:br/>
        <w:t xml:space="preserve">                  Frank Hartman, PJM, will provide an overview of changes to M13 to conform to FERC Order</w:t>
      </w:r>
      <w:r w:rsidRPr="006A57AA">
        <w:rPr>
          <w:b w:val="0"/>
        </w:rPr>
        <w:br/>
        <w:t xml:space="preserve">                  Docket No. ER23-1996 addressing PAI trigger tariff c</w:t>
      </w:r>
      <w:r w:rsidR="000D512C">
        <w:rPr>
          <w:b w:val="0"/>
        </w:rPr>
        <w:t>hanges</w:t>
      </w:r>
      <w:r w:rsidRPr="006A57AA">
        <w:rPr>
          <w:b w:val="0"/>
        </w:rPr>
        <w:t>.</w:t>
      </w:r>
      <w:r w:rsidRPr="006A57AA">
        <w:rPr>
          <w:b w:val="0"/>
        </w:rPr>
        <w:br/>
        <w:t xml:space="preserve">                  The Operating Committee will be asked to endorse these changes at its next meeting.</w:t>
      </w:r>
    </w:p>
    <w:p w:rsidR="00F52A0A" w:rsidRPr="00F52A0A" w:rsidP="00F52A0A">
      <w:pPr>
        <w:pStyle w:val="ListSubhead1"/>
        <w:numPr>
          <w:ilvl w:val="0"/>
          <w:numId w:val="0"/>
        </w:numPr>
        <w:spacing w:after="0"/>
        <w:rPr>
          <w:b w:val="0"/>
          <w:color w:val="FF0000"/>
          <w:u w:val="single"/>
        </w:rPr>
      </w:pPr>
      <w:r w:rsidRPr="00F52A0A">
        <w:rPr>
          <w:b w:val="0"/>
          <w:color w:val="FF0000"/>
          <w:szCs w:val="24"/>
        </w:rPr>
        <w:t>X.</w:t>
      </w:r>
      <w:r w:rsidRPr="00F52A0A">
        <w:rPr>
          <w:color w:val="FF0000"/>
          <w:szCs w:val="24"/>
        </w:rPr>
        <w:t xml:space="preserve">  </w:t>
      </w:r>
      <w:r w:rsidRPr="00F52A0A">
        <w:rPr>
          <w:b w:val="0"/>
          <w:color w:val="FF0000"/>
          <w:u w:val="single"/>
        </w:rPr>
        <w:t>Manual 13: Emergency Operations Issue Charge Quick-Fix (10:30 – 10:35)</w:t>
      </w:r>
    </w:p>
    <w:p w:rsidR="000D512C" w:rsidRPr="00F52A0A" w:rsidP="00F52A0A">
      <w:pPr>
        <w:pStyle w:val="ListSubhead1"/>
        <w:numPr>
          <w:ilvl w:val="0"/>
          <w:numId w:val="0"/>
        </w:numPr>
        <w:rPr>
          <w:b w:val="0"/>
          <w:color w:val="FF0000"/>
        </w:rPr>
      </w:pPr>
      <w:r w:rsidRPr="00F52A0A">
        <w:rPr>
          <w:b w:val="0"/>
          <w:bCs/>
          <w:color w:val="FF0000"/>
        </w:rPr>
        <w:t xml:space="preserve">     </w:t>
      </w:r>
      <w:r w:rsidRPr="00F52A0A">
        <w:rPr>
          <w:b w:val="0"/>
          <w:bCs/>
          <w:color w:val="FF0000"/>
        </w:rPr>
        <w:t>Frank Hartman, PJM, will present a Problem Statement, Issue Charge, and proposed changes to M1</w:t>
      </w:r>
      <w:r w:rsidRPr="00F52A0A">
        <w:rPr>
          <w:b w:val="0"/>
          <w:bCs/>
          <w:color w:val="FF0000"/>
        </w:rPr>
        <w:t>3:</w:t>
      </w:r>
      <w:r w:rsidRPr="00F52A0A">
        <w:rPr>
          <w:b w:val="0"/>
          <w:bCs/>
          <w:color w:val="FF0000"/>
        </w:rPr>
        <w:br/>
        <w:t xml:space="preserve">     </w:t>
      </w:r>
      <w:r w:rsidRPr="00F52A0A">
        <w:rPr>
          <w:b w:val="0"/>
          <w:bCs/>
          <w:color w:val="FF0000"/>
        </w:rPr>
        <w:t>Emergency Operations related to public notification statements clarification</w:t>
      </w:r>
      <w:r w:rsidRPr="00F52A0A">
        <w:rPr>
          <w:b w:val="0"/>
          <w:bCs/>
          <w:color w:val="FF0000"/>
        </w:rPr>
        <w:t>.</w:t>
      </w:r>
      <w:r w:rsidRPr="00F52A0A">
        <w:rPr>
          <w:b w:val="0"/>
          <w:bCs/>
          <w:color w:val="FF0000"/>
        </w:rPr>
        <w:br/>
        <w:t xml:space="preserve">     </w:t>
      </w:r>
      <w:r w:rsidRPr="00F52A0A">
        <w:rPr>
          <w:b w:val="0"/>
          <w:color w:val="FF0000"/>
        </w:rPr>
        <w:t>The committee will be asked to approve the Issue Charge and endo</w:t>
      </w:r>
      <w:r w:rsidRPr="00F52A0A">
        <w:rPr>
          <w:b w:val="0"/>
          <w:color w:val="FF0000"/>
        </w:rPr>
        <w:t>rse th</w:t>
      </w:r>
      <w:r>
        <w:rPr>
          <w:b w:val="0"/>
          <w:color w:val="FF0000"/>
        </w:rPr>
        <w:t>e proposed Manual Changes</w:t>
      </w:r>
      <w:r>
        <w:rPr>
          <w:b w:val="0"/>
          <w:color w:val="FF0000"/>
        </w:rPr>
        <w:br/>
        <w:t xml:space="preserve">     </w:t>
      </w:r>
      <w:r w:rsidRPr="00F52A0A">
        <w:rPr>
          <w:b w:val="0"/>
          <w:color w:val="FF0000"/>
        </w:rPr>
        <w:t>as part of the Quick Fix process outlined in Section 8.6.1 o</w:t>
      </w:r>
      <w:r w:rsidRPr="00F52A0A">
        <w:rPr>
          <w:b w:val="0"/>
          <w:color w:val="FF0000"/>
        </w:rPr>
        <w:t>f Manual 34 at its next meeting.</w:t>
      </w:r>
    </w:p>
    <w:p w:rsidR="004E049B" w:rsidRPr="004E049B" w:rsidP="004E049B">
      <w:pPr>
        <w:rPr>
          <w:rFonts w:ascii="Arial Narrow" w:eastAsia="Calibri" w:hAnsi="Arial Narrow"/>
          <w:sz w:val="24"/>
          <w:szCs w:val="24"/>
        </w:rPr>
      </w:pPr>
      <w:r>
        <w:rPr>
          <w:rFonts w:ascii="Arial Narrow" w:eastAsia="Calibri" w:hAnsi="Arial Narrow"/>
          <w:sz w:val="24"/>
          <w:szCs w:val="24"/>
        </w:rPr>
        <w:t xml:space="preserve">9. </w:t>
      </w:r>
      <w:r w:rsidRPr="004E049B">
        <w:rPr>
          <w:rFonts w:ascii="Arial Narrow" w:eastAsia="Calibri" w:hAnsi="Arial Narrow"/>
          <w:sz w:val="24"/>
          <w:szCs w:val="24"/>
          <w:u w:val="single"/>
        </w:rPr>
        <w:t>Renewable Dispatch Update</w:t>
      </w:r>
      <w:r>
        <w:rPr>
          <w:rFonts w:ascii="Arial Narrow" w:eastAsia="Calibri" w:hAnsi="Arial Narrow"/>
          <w:sz w:val="24"/>
          <w:szCs w:val="24"/>
          <w:u w:val="single"/>
        </w:rPr>
        <w:t xml:space="preserve"> (10:35 – 10:45)</w:t>
      </w:r>
      <w:r w:rsidRPr="004E049B">
        <w:rPr>
          <w:rFonts w:ascii="Arial Narrow" w:eastAsia="Calibri" w:hAnsi="Arial Narrow"/>
          <w:sz w:val="24"/>
          <w:szCs w:val="24"/>
          <w:u w:val="single"/>
        </w:rPr>
        <w:br/>
      </w:r>
      <w:r>
        <w:rPr>
          <w:rFonts w:ascii="Arial Narrow" w:eastAsia="Calibri" w:hAnsi="Arial Narrow"/>
          <w:sz w:val="24"/>
          <w:szCs w:val="24"/>
        </w:rPr>
        <w:t xml:space="preserve">      </w:t>
      </w:r>
      <w:r w:rsidRPr="004E049B">
        <w:rPr>
          <w:rFonts w:ascii="Arial Narrow" w:eastAsia="Calibri" w:hAnsi="Arial Narrow"/>
          <w:sz w:val="24"/>
          <w:szCs w:val="24"/>
        </w:rPr>
        <w:t>Darrell Frogg, PJM, will provide an overview of the Manual 12, 13, and 14D changes conforming to</w:t>
      </w:r>
      <w:r>
        <w:rPr>
          <w:rFonts w:ascii="Arial Narrow" w:eastAsia="Calibri" w:hAnsi="Arial Narrow"/>
          <w:sz w:val="24"/>
          <w:szCs w:val="24"/>
        </w:rPr>
        <w:t xml:space="preserve"> the</w:t>
      </w:r>
      <w:r>
        <w:rPr>
          <w:rFonts w:ascii="Arial Narrow" w:eastAsia="Calibri" w:hAnsi="Arial Narrow"/>
          <w:sz w:val="24"/>
          <w:szCs w:val="24"/>
        </w:rPr>
        <w:br/>
        <w:t xml:space="preserve">      </w:t>
      </w:r>
      <w:r w:rsidRPr="004E049B">
        <w:rPr>
          <w:rFonts w:ascii="Arial Narrow" w:eastAsia="Calibri" w:hAnsi="Arial Narrow"/>
          <w:sz w:val="24"/>
          <w:szCs w:val="24"/>
        </w:rPr>
        <w:t>MC endorsed Renewable Dispatch package.</w:t>
      </w:r>
    </w:p>
    <w:p w:rsidR="00D25B07" w:rsidRPr="008E177F" w:rsidP="008E177F">
      <w:pPr>
        <w:pStyle w:val="ListSubhead1"/>
        <w:numPr>
          <w:ilvl w:val="0"/>
          <w:numId w:val="0"/>
        </w:numPr>
        <w:rPr>
          <w:b w:val="0"/>
        </w:rPr>
      </w:pPr>
      <w:r>
        <w:rPr>
          <w:b w:val="0"/>
        </w:rPr>
        <w:t xml:space="preserve">    </w:t>
      </w:r>
      <w:r w:rsidR="00A37DDA">
        <w:rPr>
          <w:b w:val="0"/>
        </w:rPr>
        <w:t xml:space="preserve"> </w:t>
      </w:r>
      <w:r>
        <w:rPr>
          <w:b w:val="0"/>
        </w:rPr>
        <w:t xml:space="preserve"> </w:t>
      </w:r>
      <w:r w:rsidRPr="00A37DDA" w:rsidR="00A37DDA">
        <w:rPr>
          <w:b w:val="0"/>
        </w:rPr>
        <w:t>The Operating Committee will be asked to endorse these changes at its next meeting.</w:t>
      </w:r>
    </w:p>
    <w:p w:rsidR="003379AB" w:rsidRPr="00F30466" w:rsidP="008E177F">
      <w:pPr>
        <w:pStyle w:val="ListSubhead1"/>
        <w:numPr>
          <w:ilvl w:val="0"/>
          <w:numId w:val="0"/>
        </w:numPr>
        <w:spacing w:after="0"/>
        <w:rPr>
          <w:b w:val="0"/>
          <w:u w:val="single"/>
        </w:rPr>
      </w:pPr>
      <w:r>
        <w:rPr>
          <w:b w:val="0"/>
        </w:rPr>
        <w:t>10</w:t>
      </w:r>
      <w:r w:rsidR="008E177F">
        <w:rPr>
          <w:b w:val="0"/>
        </w:rPr>
        <w:t xml:space="preserve">. </w:t>
      </w:r>
      <w:r w:rsidRPr="00F30466">
        <w:rPr>
          <w:b w:val="0"/>
          <w:u w:val="single"/>
        </w:rPr>
        <w:t>Winter Weekly Reserve Target Update (</w:t>
      </w:r>
      <w:r w:rsidRPr="00DF49AA">
        <w:rPr>
          <w:b w:val="0"/>
          <w:u w:val="single"/>
        </w:rPr>
        <w:t>10:</w:t>
      </w:r>
      <w:r w:rsidR="004E049B">
        <w:rPr>
          <w:b w:val="0"/>
          <w:u w:val="single"/>
        </w:rPr>
        <w:t>45</w:t>
      </w:r>
      <w:r w:rsidRPr="00DF49AA">
        <w:rPr>
          <w:b w:val="0"/>
          <w:u w:val="single"/>
        </w:rPr>
        <w:t xml:space="preserve"> – 1</w:t>
      </w:r>
      <w:r w:rsidR="004E049B">
        <w:rPr>
          <w:b w:val="0"/>
          <w:u w:val="single"/>
        </w:rPr>
        <w:t>1</w:t>
      </w:r>
      <w:r w:rsidRPr="00DF49AA">
        <w:rPr>
          <w:b w:val="0"/>
          <w:u w:val="single"/>
        </w:rPr>
        <w:t>:</w:t>
      </w:r>
      <w:r w:rsidR="004E049B">
        <w:rPr>
          <w:b w:val="0"/>
          <w:u w:val="single"/>
        </w:rPr>
        <w:t>00</w:t>
      </w:r>
      <w:r w:rsidRPr="00F30466">
        <w:rPr>
          <w:b w:val="0"/>
          <w:u w:val="single"/>
        </w:rPr>
        <w:t>)</w:t>
      </w:r>
    </w:p>
    <w:p w:rsidR="003379AB" w:rsidRPr="00F30466" w:rsidP="003379AB">
      <w:pPr>
        <w:pStyle w:val="ListSubhead1"/>
        <w:numPr>
          <w:ilvl w:val="0"/>
          <w:numId w:val="0"/>
        </w:numPr>
        <w:spacing w:after="0"/>
        <w:ind w:left="360"/>
        <w:rPr>
          <w:b w:val="0"/>
        </w:rPr>
      </w:pPr>
      <w:r w:rsidRPr="003379AB">
        <w:rPr>
          <w:b w:val="0"/>
        </w:rPr>
        <w:t>Patricio Rocha Garrido</w:t>
      </w:r>
      <w:r w:rsidRPr="00F30466">
        <w:rPr>
          <w:b w:val="0"/>
        </w:rPr>
        <w:t>, PJM, wil</w:t>
      </w:r>
      <w:r w:rsidR="006A7093">
        <w:rPr>
          <w:b w:val="0"/>
        </w:rPr>
        <w:t>l review the results of the 2023/24</w:t>
      </w:r>
      <w:r w:rsidRPr="00F30466">
        <w:rPr>
          <w:b w:val="0"/>
        </w:rPr>
        <w:t xml:space="preserve"> Winter Weekly Reserve Target (WWRT) analysis.</w:t>
      </w:r>
    </w:p>
    <w:p w:rsidR="00683062" w:rsidRPr="00BE1F72" w:rsidP="009C0D5B">
      <w:pPr>
        <w:pStyle w:val="ListSubhead1"/>
        <w:numPr>
          <w:ilvl w:val="0"/>
          <w:numId w:val="0"/>
        </w:numPr>
        <w:spacing w:after="0"/>
        <w:ind w:left="360"/>
        <w:rPr>
          <w:b w:val="0"/>
        </w:rPr>
      </w:pPr>
      <w:r w:rsidRPr="00BE1F72">
        <w:rPr>
          <w:b w:val="0"/>
        </w:rPr>
        <w:t>The Operating Committee will be asked to endorse the results at its next meeting.</w:t>
      </w:r>
    </w:p>
    <w:p w:rsidR="0002771A" w:rsidRPr="007E67E5" w:rsidP="00235D95">
      <w:pPr>
        <w:pStyle w:val="ListSubhead1"/>
        <w:numPr>
          <w:ilvl w:val="0"/>
          <w:numId w:val="0"/>
        </w:numPr>
        <w:spacing w:after="0"/>
        <w:rPr>
          <w:b w:val="0"/>
          <w:u w:val="single"/>
        </w:rPr>
      </w:pPr>
    </w:p>
    <w:p w:rsidR="001F68DA" w:rsidRPr="001F5214" w:rsidP="005916AF">
      <w:pPr>
        <w:pStyle w:val="PrimaryHeading"/>
      </w:pPr>
      <w:r>
        <w:t xml:space="preserve">Review of </w:t>
      </w:r>
      <w:r w:rsidRPr="006F70DF">
        <w:t>Operations (</w:t>
      </w:r>
      <w:r w:rsidR="00C46C69">
        <w:t>1</w:t>
      </w:r>
      <w:r w:rsidR="00466026">
        <w:t>1</w:t>
      </w:r>
      <w:r>
        <w:t>:</w:t>
      </w:r>
      <w:r w:rsidR="00466026">
        <w:t>00</w:t>
      </w:r>
      <w:r>
        <w:t xml:space="preserve"> – </w:t>
      </w:r>
      <w:r w:rsidR="00C46C69">
        <w:t>11</w:t>
      </w:r>
      <w:r>
        <w:t>:</w:t>
      </w:r>
      <w:r w:rsidR="00466026">
        <w:t>15</w:t>
      </w:r>
      <w:r>
        <w:t>)</w:t>
      </w:r>
    </w:p>
    <w:p w:rsidR="005916AF" w:rsidRPr="006A57AA" w:rsidP="008E177F">
      <w:pPr>
        <w:pStyle w:val="SecondaryHeading-Numbered"/>
        <w:numPr>
          <w:ilvl w:val="0"/>
          <w:numId w:val="0"/>
        </w:numPr>
        <w:spacing w:after="0"/>
        <w:rPr>
          <w:b w:val="0"/>
          <w:u w:val="single"/>
        </w:rPr>
      </w:pPr>
      <w:r w:rsidRPr="006A57AA">
        <w:rPr>
          <w:b w:val="0"/>
        </w:rPr>
        <w:t>11</w:t>
      </w:r>
      <w:r w:rsidRPr="006A57AA" w:rsidR="008E177F">
        <w:rPr>
          <w:b w:val="0"/>
        </w:rPr>
        <w:t>.</w:t>
      </w:r>
      <w:r w:rsidRPr="006A57AA" w:rsidR="00A37DDA">
        <w:rPr>
          <w:b w:val="0"/>
        </w:rPr>
        <w:t xml:space="preserve">  </w:t>
      </w:r>
      <w:r w:rsidRPr="006A57AA" w:rsidR="00E30832">
        <w:rPr>
          <w:b w:val="0"/>
          <w:u w:val="single"/>
        </w:rPr>
        <w:t>Review of Operating Metrics</w:t>
      </w:r>
      <w:r w:rsidRPr="006A57AA" w:rsidR="00EE099C">
        <w:rPr>
          <w:b w:val="0"/>
          <w:u w:val="single"/>
        </w:rPr>
        <w:t xml:space="preserve"> (</w:t>
      </w:r>
      <w:r w:rsidRPr="006A57AA">
        <w:rPr>
          <w:b w:val="0"/>
          <w:u w:val="single"/>
        </w:rPr>
        <w:t>11</w:t>
      </w:r>
      <w:r w:rsidRPr="006A57AA" w:rsidR="00EE099C">
        <w:rPr>
          <w:b w:val="0"/>
          <w:u w:val="single"/>
        </w:rPr>
        <w:t>:</w:t>
      </w:r>
      <w:r w:rsidRPr="006A57AA">
        <w:rPr>
          <w:b w:val="0"/>
          <w:u w:val="single"/>
        </w:rPr>
        <w:t>00</w:t>
      </w:r>
      <w:r w:rsidRPr="006A57AA" w:rsidR="00DE59A0">
        <w:rPr>
          <w:b w:val="0"/>
          <w:u w:val="single"/>
        </w:rPr>
        <w:t xml:space="preserve"> </w:t>
      </w:r>
      <w:r w:rsidRPr="006A57AA" w:rsidR="00EE099C">
        <w:rPr>
          <w:b w:val="0"/>
          <w:u w:val="single"/>
        </w:rPr>
        <w:t xml:space="preserve">– </w:t>
      </w:r>
      <w:r w:rsidRPr="006A57AA" w:rsidR="00C46C69">
        <w:rPr>
          <w:b w:val="0"/>
          <w:u w:val="single"/>
        </w:rPr>
        <w:t>11</w:t>
      </w:r>
      <w:r w:rsidRPr="006A57AA" w:rsidR="00EE099C">
        <w:rPr>
          <w:b w:val="0"/>
          <w:u w:val="single"/>
        </w:rPr>
        <w:t>:</w:t>
      </w:r>
      <w:r w:rsidRPr="006A57AA">
        <w:rPr>
          <w:b w:val="0"/>
          <w:u w:val="single"/>
        </w:rPr>
        <w:t>10</w:t>
      </w:r>
      <w:r w:rsidRPr="006A57AA" w:rsidR="00EE099C">
        <w:rPr>
          <w:b w:val="0"/>
          <w:u w:val="single"/>
        </w:rPr>
        <w:t>)</w:t>
      </w:r>
    </w:p>
    <w:p w:rsidR="0000265F" w:rsidP="00651685">
      <w:pPr>
        <w:pStyle w:val="SecondaryHeading-Numbered"/>
        <w:numPr>
          <w:ilvl w:val="0"/>
          <w:numId w:val="0"/>
        </w:numPr>
        <w:spacing w:after="0"/>
        <w:ind w:left="360"/>
        <w:rPr>
          <w:b w:val="0"/>
        </w:rPr>
      </w:pPr>
      <w:r w:rsidRPr="006A57AA">
        <w:rPr>
          <w:b w:val="0"/>
        </w:rPr>
        <w:t>Stephanie Schwarz</w:t>
      </w:r>
      <w:r w:rsidRPr="006A57AA" w:rsidR="005916AF">
        <w:rPr>
          <w:b w:val="0"/>
        </w:rPr>
        <w:t xml:space="preserve">, PJM, will review the </w:t>
      </w:r>
      <w:r w:rsidRPr="006A57AA" w:rsidR="002E2736">
        <w:rPr>
          <w:b w:val="0"/>
        </w:rPr>
        <w:t>September</w:t>
      </w:r>
      <w:r w:rsidRPr="006A57AA" w:rsidR="005916AF">
        <w:rPr>
          <w:b w:val="0"/>
        </w:rPr>
        <w:t xml:space="preserve"> 2023 PJM operating metrics slides. Metrics will include PJM’s load forecast error, BAAL performance, and transmission</w:t>
      </w:r>
      <w:r w:rsidRPr="006A57AA" w:rsidR="00E26FAC">
        <w:rPr>
          <w:b w:val="0"/>
        </w:rPr>
        <w:t xml:space="preserve"> / generation outage statistics</w:t>
      </w:r>
      <w:r w:rsidRPr="006A57AA">
        <w:rPr>
          <w:b w:val="0"/>
        </w:rPr>
        <w:t>.</w:t>
      </w:r>
    </w:p>
    <w:p w:rsidR="001F68DA" w:rsidRPr="004200EB" w:rsidP="00651685">
      <w:pPr>
        <w:pStyle w:val="SecondaryHeading-Numbered"/>
        <w:numPr>
          <w:ilvl w:val="0"/>
          <w:numId w:val="0"/>
        </w:numPr>
        <w:spacing w:after="0"/>
        <w:ind w:left="360"/>
        <w:rPr>
          <w:b w:val="0"/>
        </w:rPr>
      </w:pPr>
    </w:p>
    <w:p w:rsidR="005916AF" w:rsidRPr="00E26FAC" w:rsidP="008E177F">
      <w:pPr>
        <w:pStyle w:val="ListSubhead1"/>
        <w:numPr>
          <w:ilvl w:val="0"/>
          <w:numId w:val="0"/>
        </w:numPr>
        <w:spacing w:after="0"/>
        <w:rPr>
          <w:b w:val="0"/>
          <w:u w:val="single"/>
        </w:rPr>
      </w:pPr>
      <w:r>
        <w:rPr>
          <w:b w:val="0"/>
        </w:rPr>
        <w:t>12</w:t>
      </w:r>
      <w:r w:rsidR="008E177F">
        <w:rPr>
          <w:b w:val="0"/>
        </w:rPr>
        <w:t>.</w:t>
      </w:r>
      <w:r w:rsidR="00A37DDA">
        <w:rPr>
          <w:b w:val="0"/>
        </w:rPr>
        <w:t xml:space="preserve">  </w:t>
      </w:r>
      <w:r w:rsidR="00E30832">
        <w:rPr>
          <w:b w:val="0"/>
          <w:u w:val="single"/>
        </w:rPr>
        <w:t xml:space="preserve">Security Update </w:t>
      </w:r>
      <w:r w:rsidRPr="00E26FAC" w:rsidR="00EE099C">
        <w:rPr>
          <w:b w:val="0"/>
          <w:u w:val="single"/>
        </w:rPr>
        <w:t>(</w:t>
      </w:r>
      <w:r w:rsidR="00C46C69">
        <w:rPr>
          <w:b w:val="0"/>
          <w:u w:val="single"/>
        </w:rPr>
        <w:t>11</w:t>
      </w:r>
      <w:r w:rsidR="001808B4">
        <w:rPr>
          <w:b w:val="0"/>
          <w:u w:val="single"/>
        </w:rPr>
        <w:t>:</w:t>
      </w:r>
      <w:r>
        <w:rPr>
          <w:b w:val="0"/>
          <w:u w:val="single"/>
        </w:rPr>
        <w:t>10</w:t>
      </w:r>
      <w:r w:rsidRPr="00E26FAC" w:rsidR="00EE099C">
        <w:rPr>
          <w:b w:val="0"/>
          <w:u w:val="single"/>
        </w:rPr>
        <w:t xml:space="preserve"> – </w:t>
      </w:r>
      <w:r w:rsidR="006A7093">
        <w:rPr>
          <w:b w:val="0"/>
          <w:u w:val="single"/>
        </w:rPr>
        <w:t>11</w:t>
      </w:r>
      <w:r>
        <w:rPr>
          <w:b w:val="0"/>
          <w:u w:val="single"/>
        </w:rPr>
        <w:t>:15</w:t>
      </w:r>
      <w:r w:rsidRPr="00E26FAC" w:rsidR="00EE099C">
        <w:rPr>
          <w:b w:val="0"/>
          <w:u w:val="single"/>
        </w:rPr>
        <w:t>)</w:t>
      </w:r>
    </w:p>
    <w:p w:rsidR="000D0EEB" w:rsidP="00E87D7B">
      <w:pPr>
        <w:pStyle w:val="SecondaryHeading-Numbered"/>
        <w:numPr>
          <w:ilvl w:val="0"/>
          <w:numId w:val="0"/>
        </w:numPr>
        <w:spacing w:after="0"/>
        <w:ind w:left="360"/>
        <w:rPr>
          <w:b w:val="0"/>
        </w:rPr>
      </w:pPr>
      <w:r>
        <w:rPr>
          <w:b w:val="0"/>
        </w:rPr>
        <w:t xml:space="preserve"> </w:t>
      </w:r>
      <w:r w:rsidR="009C0D5B">
        <w:rPr>
          <w:b w:val="0"/>
        </w:rPr>
        <w:t>Steve McE</w:t>
      </w:r>
      <w:r w:rsidR="005E0B9D">
        <w:rPr>
          <w:b w:val="0"/>
        </w:rPr>
        <w:t>lwee</w:t>
      </w:r>
      <w:r w:rsidRPr="00E26FAC" w:rsidR="005916AF">
        <w:rPr>
          <w:b w:val="0"/>
        </w:rPr>
        <w:t>, PJM, will provide a security briefing.</w:t>
      </w:r>
    </w:p>
    <w:p w:rsidR="00E87D7B" w:rsidRPr="00E87D7B" w:rsidP="00E87D7B">
      <w:pPr>
        <w:pStyle w:val="SecondaryHeading-Numbered"/>
        <w:numPr>
          <w:ilvl w:val="0"/>
          <w:numId w:val="0"/>
        </w:numPr>
        <w:spacing w:after="0"/>
        <w:ind w:left="360"/>
        <w:rPr>
          <w:b w:val="0"/>
        </w:rPr>
      </w:pPr>
    </w:p>
    <w:p w:rsidR="00C20BFE" w:rsidRPr="00F13FC8" w:rsidP="00F13FC8">
      <w:pPr>
        <w:pStyle w:val="PrimaryHeading"/>
        <w:spacing w:after="240"/>
      </w:pPr>
      <w:r w:rsidRPr="00E26FAC">
        <w:t>Additional Items</w:t>
      </w:r>
      <w:r w:rsidRPr="00E26FAC" w:rsidR="004841DD">
        <w:t xml:space="preserve"> (</w:t>
      </w:r>
      <w:r w:rsidR="002E2736">
        <w:t>11</w:t>
      </w:r>
      <w:r w:rsidRPr="00E26FAC" w:rsidR="000154ED">
        <w:t>:</w:t>
      </w:r>
      <w:r w:rsidR="00466026">
        <w:t>1</w:t>
      </w:r>
      <w:r w:rsidR="00E30832">
        <w:t>5</w:t>
      </w:r>
      <w:r w:rsidRPr="00E26FAC" w:rsidR="000154ED">
        <w:t xml:space="preserve"> </w:t>
      </w:r>
      <w:r w:rsidR="006A57AA">
        <w:t>– 1</w:t>
      </w:r>
      <w:r w:rsidRPr="00E26FAC" w:rsidR="001E4A68">
        <w:t>:</w:t>
      </w:r>
      <w:r w:rsidR="006A57AA">
        <w:t>5</w:t>
      </w:r>
      <w:r w:rsidR="00791809">
        <w:t>0</w:t>
      </w:r>
      <w:r w:rsidRPr="00E26FAC" w:rsidR="00615674">
        <w:t>)</w:t>
      </w:r>
    </w:p>
    <w:p w:rsidR="00791809" w:rsidP="008E177F">
      <w:pPr>
        <w:pStyle w:val="ListSubhead1"/>
        <w:numPr>
          <w:ilvl w:val="0"/>
          <w:numId w:val="0"/>
        </w:numPr>
        <w:spacing w:after="0"/>
        <w:rPr>
          <w:b w:val="0"/>
        </w:rPr>
      </w:pPr>
      <w:r w:rsidRPr="006A57AA">
        <w:rPr>
          <w:b w:val="0"/>
        </w:rPr>
        <w:t>13</w:t>
      </w:r>
      <w:r w:rsidRPr="006A57AA" w:rsidR="008E177F">
        <w:rPr>
          <w:b w:val="0"/>
        </w:rPr>
        <w:t>.</w:t>
      </w:r>
      <w:r w:rsidRPr="006A57AA" w:rsidR="009B111E">
        <w:rPr>
          <w:b w:val="0"/>
        </w:rPr>
        <w:t xml:space="preserve">  </w:t>
      </w:r>
      <w:r w:rsidRPr="006A57AA">
        <w:rPr>
          <w:b w:val="0"/>
          <w:u w:val="single"/>
        </w:rPr>
        <w:t xml:space="preserve">PJM’s Operations Forecast Education (11:15 – 12:00) </w:t>
      </w:r>
      <w:r w:rsidRPr="006A57AA">
        <w:rPr>
          <w:b w:val="0"/>
        </w:rPr>
        <w:br/>
        <w:t xml:space="preserve">       Stephanie Schwarz, PJM, will provide an education session on PJM’s Operations Forecast.</w:t>
      </w:r>
    </w:p>
    <w:p w:rsidR="00791809" w:rsidP="00791809">
      <w:pPr>
        <w:pStyle w:val="ListSubhead1"/>
        <w:numPr>
          <w:ilvl w:val="0"/>
          <w:numId w:val="0"/>
        </w:numPr>
        <w:spacing w:after="0"/>
        <w:rPr>
          <w:b w:val="0"/>
        </w:rPr>
      </w:pPr>
    </w:p>
    <w:p w:rsidR="00791809" w:rsidP="008E177F">
      <w:pPr>
        <w:pStyle w:val="ListSubhead1"/>
        <w:numPr>
          <w:ilvl w:val="0"/>
          <w:numId w:val="0"/>
        </w:numPr>
        <w:spacing w:after="0"/>
        <w:rPr>
          <w:b w:val="0"/>
        </w:rPr>
      </w:pPr>
      <w:r>
        <w:rPr>
          <w:b w:val="0"/>
        </w:rPr>
        <w:t>Lunch (12:00 – 1:00</w:t>
      </w:r>
      <w:r w:rsidRPr="006A7093">
        <w:rPr>
          <w:b w:val="0"/>
        </w:rPr>
        <w:t>)</w:t>
      </w:r>
    </w:p>
    <w:p w:rsidR="00791809" w:rsidP="008E177F">
      <w:pPr>
        <w:pStyle w:val="ListSubhead1"/>
        <w:numPr>
          <w:ilvl w:val="0"/>
          <w:numId w:val="0"/>
        </w:numPr>
        <w:spacing w:after="0"/>
        <w:rPr>
          <w:b w:val="0"/>
        </w:rPr>
      </w:pPr>
    </w:p>
    <w:p w:rsidR="00683062" w:rsidRPr="00651E8C" w:rsidP="008E177F">
      <w:pPr>
        <w:pStyle w:val="ListSubhead1"/>
        <w:numPr>
          <w:ilvl w:val="0"/>
          <w:numId w:val="0"/>
        </w:numPr>
        <w:spacing w:after="0"/>
        <w:rPr>
          <w:b w:val="0"/>
        </w:rPr>
      </w:pPr>
      <w:r>
        <w:rPr>
          <w:b w:val="0"/>
        </w:rPr>
        <w:t xml:space="preserve">14. </w:t>
      </w:r>
      <w:r w:rsidRPr="00683062">
        <w:rPr>
          <w:b w:val="0"/>
          <w:u w:val="single"/>
        </w:rPr>
        <w:t xml:space="preserve">Cold Weather </w:t>
      </w:r>
      <w:r>
        <w:rPr>
          <w:b w:val="0"/>
          <w:u w:val="single"/>
        </w:rPr>
        <w:t>Preparation Update (1:00 – 1</w:t>
      </w:r>
      <w:r w:rsidR="006A7093">
        <w:rPr>
          <w:b w:val="0"/>
          <w:u w:val="single"/>
        </w:rPr>
        <w:t>:</w:t>
      </w:r>
      <w:r>
        <w:rPr>
          <w:b w:val="0"/>
          <w:u w:val="single"/>
        </w:rPr>
        <w:t>15</w:t>
      </w:r>
      <w:r w:rsidRPr="00683062">
        <w:rPr>
          <w:b w:val="0"/>
          <w:u w:val="single"/>
        </w:rPr>
        <w:t xml:space="preserve">) </w:t>
      </w:r>
    </w:p>
    <w:p w:rsidR="009B111E" w:rsidP="009B111E">
      <w:pPr>
        <w:pStyle w:val="ListSubhead1"/>
        <w:numPr>
          <w:ilvl w:val="0"/>
          <w:numId w:val="0"/>
        </w:numPr>
        <w:spacing w:after="0"/>
        <w:ind w:left="360"/>
        <w:rPr>
          <w:b w:val="0"/>
        </w:rPr>
      </w:pPr>
      <w:r w:rsidRPr="00683062">
        <w:rPr>
          <w:b w:val="0"/>
        </w:rPr>
        <w:t>Lauren Strella Wahba, PJM, will review Generation Resource Col</w:t>
      </w:r>
      <w:r w:rsidR="00C20BFE">
        <w:rPr>
          <w:b w:val="0"/>
        </w:rPr>
        <w:t>d Weather Preparation activities</w:t>
      </w:r>
      <w:r w:rsidR="00651E8C">
        <w:rPr>
          <w:b w:val="0"/>
        </w:rPr>
        <w:t>.</w:t>
      </w:r>
      <w:bookmarkStart w:id="2" w:name="_GoBack"/>
      <w:bookmarkEnd w:id="2"/>
    </w:p>
    <w:p w:rsidR="00C20BFE" w:rsidRPr="00683062" w:rsidP="00C20BFE">
      <w:pPr>
        <w:pStyle w:val="ListSubhead1"/>
        <w:numPr>
          <w:ilvl w:val="0"/>
          <w:numId w:val="0"/>
        </w:numPr>
        <w:spacing w:after="0"/>
        <w:rPr>
          <w:b w:val="0"/>
        </w:rPr>
      </w:pPr>
    </w:p>
    <w:p w:rsidR="0087357C" w:rsidRPr="00622330" w:rsidP="008E177F">
      <w:pPr>
        <w:pStyle w:val="ListSubhead1"/>
        <w:numPr>
          <w:ilvl w:val="0"/>
          <w:numId w:val="0"/>
        </w:numPr>
        <w:spacing w:after="0"/>
        <w:rPr>
          <w:b w:val="0"/>
          <w:u w:val="single"/>
        </w:rPr>
      </w:pPr>
      <w:r w:rsidRPr="00622330">
        <w:rPr>
          <w:b w:val="0"/>
        </w:rPr>
        <w:t>15</w:t>
      </w:r>
      <w:r w:rsidRPr="00622330" w:rsidR="008E177F">
        <w:rPr>
          <w:b w:val="0"/>
        </w:rPr>
        <w:t>.</w:t>
      </w:r>
      <w:r w:rsidRPr="00622330" w:rsidR="003379AB">
        <w:rPr>
          <w:b w:val="0"/>
        </w:rPr>
        <w:t xml:space="preserve">  </w:t>
      </w:r>
      <w:r w:rsidRPr="00622330" w:rsidR="00EE099C">
        <w:rPr>
          <w:b w:val="0"/>
          <w:u w:val="single"/>
        </w:rPr>
        <w:t>Reliability Compliance Update (</w:t>
      </w:r>
      <w:r w:rsidRPr="00622330">
        <w:rPr>
          <w:b w:val="0"/>
          <w:u w:val="single"/>
        </w:rPr>
        <w:t>1</w:t>
      </w:r>
      <w:r w:rsidRPr="00622330" w:rsidR="001E4A68">
        <w:rPr>
          <w:b w:val="0"/>
          <w:u w:val="single"/>
        </w:rPr>
        <w:t>:</w:t>
      </w:r>
      <w:r w:rsidRPr="00622330">
        <w:rPr>
          <w:b w:val="0"/>
          <w:u w:val="single"/>
        </w:rPr>
        <w:t>15</w:t>
      </w:r>
      <w:r w:rsidRPr="00622330" w:rsidR="001E4A68">
        <w:rPr>
          <w:b w:val="0"/>
          <w:u w:val="single"/>
        </w:rPr>
        <w:t xml:space="preserve"> – 1:</w:t>
      </w:r>
      <w:r w:rsidRPr="00622330">
        <w:rPr>
          <w:b w:val="0"/>
          <w:u w:val="single"/>
        </w:rPr>
        <w:t>25</w:t>
      </w:r>
      <w:r w:rsidRPr="00622330" w:rsidR="00EE099C">
        <w:rPr>
          <w:b w:val="0"/>
          <w:u w:val="single"/>
        </w:rPr>
        <w:t>)</w:t>
      </w:r>
    </w:p>
    <w:p w:rsidR="0087357C" w:rsidRPr="00622330" w:rsidP="0087357C">
      <w:pPr>
        <w:pStyle w:val="ListSubhead1"/>
        <w:numPr>
          <w:ilvl w:val="0"/>
          <w:numId w:val="0"/>
        </w:numPr>
        <w:spacing w:after="0"/>
        <w:ind w:left="720" w:hanging="360"/>
        <w:rPr>
          <w:b w:val="0"/>
        </w:rPr>
      </w:pPr>
      <w:r w:rsidRPr="00622330">
        <w:rPr>
          <w:b w:val="0"/>
        </w:rPr>
        <w:t>Becky Davis, PJM, will provide an overview on NERC, SERC, RF, and NAESB standards, and other</w:t>
      </w:r>
    </w:p>
    <w:p w:rsidR="0087357C" w:rsidRPr="00622330" w:rsidP="0087357C">
      <w:pPr>
        <w:pStyle w:val="ListSubhead1"/>
        <w:numPr>
          <w:ilvl w:val="0"/>
          <w:numId w:val="0"/>
        </w:numPr>
        <w:spacing w:after="0"/>
        <w:ind w:left="720" w:hanging="360"/>
        <w:rPr>
          <w:b w:val="0"/>
        </w:rPr>
      </w:pPr>
      <w:r w:rsidRPr="00622330">
        <w:rPr>
          <w:b w:val="0"/>
        </w:rPr>
        <w:t xml:space="preserve">pertinent regulatory and compliance information, and solicit feedback from the members on Reliability </w:t>
      </w:r>
    </w:p>
    <w:p w:rsidR="00945897" w:rsidRPr="00E26FAC" w:rsidP="00945897">
      <w:pPr>
        <w:pStyle w:val="ListSubhead1"/>
        <w:numPr>
          <w:ilvl w:val="0"/>
          <w:numId w:val="0"/>
        </w:numPr>
        <w:spacing w:after="0"/>
        <w:ind w:left="720" w:hanging="360"/>
        <w:rPr>
          <w:b w:val="0"/>
        </w:rPr>
      </w:pPr>
      <w:r w:rsidRPr="00622330">
        <w:rPr>
          <w:b w:val="0"/>
        </w:rPr>
        <w:t>Compliance efforts.</w:t>
      </w:r>
    </w:p>
    <w:p w:rsidR="00C46C69" w:rsidRPr="00361425" w:rsidP="00F13FC8">
      <w:pPr>
        <w:pStyle w:val="ListSubhead1"/>
        <w:numPr>
          <w:ilvl w:val="0"/>
          <w:numId w:val="0"/>
        </w:numPr>
        <w:spacing w:after="0"/>
        <w:rPr>
          <w:b w:val="0"/>
        </w:rPr>
      </w:pPr>
    </w:p>
    <w:p w:rsidR="00466026" w:rsidP="00C46C69">
      <w:pPr>
        <w:pStyle w:val="ListSubhead1"/>
        <w:numPr>
          <w:ilvl w:val="0"/>
          <w:numId w:val="0"/>
        </w:numPr>
        <w:rPr>
          <w:b w:val="0"/>
        </w:rPr>
      </w:pPr>
      <w:r>
        <w:rPr>
          <w:b w:val="0"/>
        </w:rPr>
        <w:t>16</w:t>
      </w:r>
      <w:r w:rsidR="008E177F">
        <w:rPr>
          <w:b w:val="0"/>
        </w:rPr>
        <w:t>.</w:t>
      </w:r>
      <w:r w:rsidR="00E05CB9">
        <w:rPr>
          <w:b w:val="0"/>
        </w:rPr>
        <w:t xml:space="preserve">  </w:t>
      </w:r>
      <w:r w:rsidRPr="005E0B9D" w:rsidR="005E0B9D">
        <w:rPr>
          <w:b w:val="0"/>
          <w:u w:val="single"/>
        </w:rPr>
        <w:t>Sync Reserve Performance O</w:t>
      </w:r>
      <w:r w:rsidRPr="005E0B9D" w:rsidR="00E05CB9">
        <w:rPr>
          <w:b w:val="0"/>
          <w:u w:val="single"/>
        </w:rPr>
        <w:t>utreach</w:t>
      </w:r>
      <w:r w:rsidRPr="005E0B9D" w:rsidR="005E0B9D">
        <w:rPr>
          <w:b w:val="0"/>
          <w:u w:val="single"/>
        </w:rPr>
        <w:t xml:space="preserve"> Results</w:t>
      </w:r>
      <w:r w:rsidRPr="005E0B9D" w:rsidR="00E05CB9">
        <w:rPr>
          <w:b w:val="0"/>
          <w:u w:val="single"/>
        </w:rPr>
        <w:t xml:space="preserve"> </w:t>
      </w:r>
      <w:r>
        <w:rPr>
          <w:b w:val="0"/>
          <w:u w:val="single"/>
        </w:rPr>
        <w:t>(1:25</w:t>
      </w:r>
      <w:r w:rsidR="006A7093">
        <w:rPr>
          <w:b w:val="0"/>
          <w:u w:val="single"/>
        </w:rPr>
        <w:t xml:space="preserve"> –</w:t>
      </w:r>
      <w:r w:rsidR="00791809">
        <w:rPr>
          <w:b w:val="0"/>
          <w:u w:val="single"/>
        </w:rPr>
        <w:t xml:space="preserve"> 1</w:t>
      </w:r>
      <w:r w:rsidR="006A7093">
        <w:rPr>
          <w:b w:val="0"/>
          <w:u w:val="single"/>
        </w:rPr>
        <w:t>:</w:t>
      </w:r>
      <w:r>
        <w:rPr>
          <w:b w:val="0"/>
          <w:u w:val="single"/>
        </w:rPr>
        <w:t>4</w:t>
      </w:r>
      <w:r w:rsidR="00791809">
        <w:rPr>
          <w:b w:val="0"/>
          <w:u w:val="single"/>
        </w:rPr>
        <w:t>0</w:t>
      </w:r>
      <w:r w:rsidR="006A7093">
        <w:rPr>
          <w:b w:val="0"/>
          <w:u w:val="single"/>
        </w:rPr>
        <w:t>)</w:t>
      </w:r>
      <w:r w:rsidRPr="005E0B9D" w:rsidR="005E0B9D">
        <w:rPr>
          <w:b w:val="0"/>
          <w:u w:val="single"/>
        </w:rPr>
        <w:br/>
      </w:r>
      <w:r w:rsidR="005E0B9D">
        <w:rPr>
          <w:b w:val="0"/>
        </w:rPr>
        <w:t xml:space="preserve">       Melissa Pilong, PJM, will review the results of the </w:t>
      </w:r>
      <w:r w:rsidRPr="005E0B9D" w:rsidR="005E0B9D">
        <w:rPr>
          <w:b w:val="0"/>
        </w:rPr>
        <w:t>Sync</w:t>
      </w:r>
      <w:r w:rsidR="005E0B9D">
        <w:rPr>
          <w:b w:val="0"/>
        </w:rPr>
        <w:t xml:space="preserve"> Reserve performance outreach.  </w:t>
      </w:r>
    </w:p>
    <w:p w:rsidR="00083579" w:rsidRPr="006A3664" w:rsidP="006A3664">
      <w:pPr>
        <w:rPr>
          <w:rFonts w:ascii="Arial Narrow" w:eastAsia="Times New Roman" w:hAnsi="Arial Narrow" w:cs="Times New Roman"/>
          <w:sz w:val="24"/>
        </w:rPr>
      </w:pPr>
      <w:r>
        <w:rPr>
          <w:rFonts w:ascii="Arial Narrow" w:eastAsia="Times New Roman" w:hAnsi="Arial Narrow" w:cs="Times New Roman"/>
          <w:sz w:val="24"/>
        </w:rPr>
        <w:t>17</w:t>
      </w:r>
      <w:r w:rsidRPr="006A57AA" w:rsidR="006A7093">
        <w:rPr>
          <w:rFonts w:ascii="Arial Narrow" w:eastAsia="Times New Roman" w:hAnsi="Arial Narrow" w:cs="Times New Roman"/>
          <w:sz w:val="24"/>
        </w:rPr>
        <w:t xml:space="preserve">.  </w:t>
      </w:r>
      <w:r w:rsidRPr="006A57AA" w:rsidR="006A7093">
        <w:rPr>
          <w:rFonts w:ascii="Arial Narrow" w:eastAsia="Times New Roman" w:hAnsi="Arial Narrow" w:cs="Times New Roman"/>
          <w:sz w:val="24"/>
          <w:u w:val="single"/>
        </w:rPr>
        <w:t>Joint Operating Agreement Update</w:t>
      </w:r>
      <w:r>
        <w:rPr>
          <w:rFonts w:ascii="Arial Narrow" w:eastAsia="Times New Roman" w:hAnsi="Arial Narrow" w:cs="Times New Roman"/>
          <w:sz w:val="24"/>
          <w:u w:val="single"/>
        </w:rPr>
        <w:t xml:space="preserve"> (1:40 – 1</w:t>
      </w:r>
      <w:r w:rsidRPr="006A57AA" w:rsidR="006A7093">
        <w:rPr>
          <w:rFonts w:ascii="Arial Narrow" w:eastAsia="Times New Roman" w:hAnsi="Arial Narrow" w:cs="Times New Roman"/>
          <w:sz w:val="24"/>
          <w:u w:val="single"/>
        </w:rPr>
        <w:t>:</w:t>
      </w:r>
      <w:r>
        <w:rPr>
          <w:rFonts w:ascii="Arial Narrow" w:eastAsia="Times New Roman" w:hAnsi="Arial Narrow" w:cs="Times New Roman"/>
          <w:sz w:val="24"/>
          <w:u w:val="single"/>
        </w:rPr>
        <w:t>5</w:t>
      </w:r>
      <w:r w:rsidRPr="006A57AA" w:rsidR="00791809">
        <w:rPr>
          <w:rFonts w:ascii="Arial Narrow" w:eastAsia="Times New Roman" w:hAnsi="Arial Narrow" w:cs="Times New Roman"/>
          <w:sz w:val="24"/>
          <w:u w:val="single"/>
        </w:rPr>
        <w:t>0</w:t>
      </w:r>
      <w:r w:rsidRPr="006A57AA" w:rsidR="006A7093">
        <w:rPr>
          <w:rFonts w:ascii="Arial Narrow" w:eastAsia="Times New Roman" w:hAnsi="Arial Narrow" w:cs="Times New Roman"/>
          <w:sz w:val="24"/>
          <w:u w:val="single"/>
        </w:rPr>
        <w:t>)</w:t>
      </w:r>
      <w:r w:rsidRPr="006A57AA" w:rsidR="006A7093">
        <w:rPr>
          <w:rFonts w:ascii="Arial Narrow" w:eastAsia="Times New Roman" w:hAnsi="Arial Narrow" w:cs="Times New Roman"/>
          <w:sz w:val="24"/>
        </w:rPr>
        <w:br/>
        <w:t xml:space="preserve">       Mike Handlin, PJM, will review updates to the NYISO JOA.</w:t>
      </w:r>
      <w:r w:rsidR="006A3664">
        <w:rPr>
          <w:rFonts w:ascii="Arial Narrow" w:eastAsia="Times New Roman" w:hAnsi="Arial Narrow" w:cs="Times New Roman"/>
          <w:sz w:val="24"/>
        </w:rPr>
        <w:br/>
      </w:r>
    </w:p>
    <w:p w:rsidR="00CA7D9E" w:rsidP="00CA7D9E">
      <w:pPr>
        <w:pStyle w:val="PrimaryHeading"/>
      </w:pPr>
      <w:r>
        <w:t xml:space="preserve">Working Items </w:t>
      </w:r>
    </w:p>
    <w:p w:rsidR="001A03D9" w:rsidP="00504C1F">
      <w:pPr>
        <w:pStyle w:val="ListSubhead1"/>
        <w:numPr>
          <w:ilvl w:val="0"/>
          <w:numId w:val="0"/>
        </w:numPr>
        <w:spacing w:after="0"/>
        <w:rPr>
          <w:b w:val="0"/>
        </w:rPr>
      </w:pPr>
      <w:r>
        <w:rPr>
          <w:b w:val="0"/>
        </w:rPr>
        <w:t>None</w:t>
      </w:r>
    </w:p>
    <w:p w:rsidR="00091F4E" w:rsidRPr="00656E8C" w:rsidP="00504C1F">
      <w:pPr>
        <w:pStyle w:val="ListSubhead1"/>
        <w:numPr>
          <w:ilvl w:val="0"/>
          <w:numId w:val="0"/>
        </w:numPr>
        <w:spacing w:after="0"/>
        <w:rPr>
          <w:b w:val="0"/>
        </w:rPr>
      </w:pPr>
    </w:p>
    <w:p w:rsidR="00666ECC" w:rsidRPr="001A485A" w:rsidP="001A485A">
      <w:pPr>
        <w:pStyle w:val="PrimaryHeading"/>
      </w:pPr>
      <w:r>
        <w:t>Informational Only Postings</w:t>
      </w:r>
    </w:p>
    <w:p w:rsidR="00B51B63" w:rsidRPr="006A57AA" w:rsidP="005E0B9D">
      <w:pPr>
        <w:pStyle w:val="ListSubhead1"/>
        <w:numPr>
          <w:ilvl w:val="0"/>
          <w:numId w:val="0"/>
        </w:numPr>
        <w:spacing w:after="0"/>
        <w:rPr>
          <w:b w:val="0"/>
          <w:u w:val="single"/>
        </w:rPr>
      </w:pPr>
      <w:r>
        <w:rPr>
          <w:b w:val="0"/>
        </w:rPr>
        <w:t>18</w:t>
      </w:r>
      <w:r w:rsidRPr="006A57AA" w:rsidR="005E0B9D">
        <w:rPr>
          <w:b w:val="0"/>
        </w:rPr>
        <w:t>.</w:t>
      </w:r>
      <w:r w:rsidRPr="006A57AA" w:rsidR="00EE099C">
        <w:rPr>
          <w:b w:val="0"/>
        </w:rPr>
        <w:t xml:space="preserve"> </w:t>
      </w:r>
      <w:r w:rsidRPr="006A57AA" w:rsidR="005E0B9D">
        <w:rPr>
          <w:b w:val="0"/>
        </w:rPr>
        <w:t xml:space="preserve"> </w:t>
      </w:r>
      <w:r w:rsidRPr="006A57AA" w:rsidR="00EE099C">
        <w:rPr>
          <w:b w:val="0"/>
          <w:u w:val="single"/>
        </w:rPr>
        <w:t xml:space="preserve">System Operations Subcommittee (SOS) Update </w:t>
      </w:r>
    </w:p>
    <w:p w:rsidR="008D2F1F" w:rsidP="00B51B63">
      <w:pPr>
        <w:pStyle w:val="ListSubhead1"/>
        <w:numPr>
          <w:ilvl w:val="0"/>
          <w:numId w:val="0"/>
        </w:numPr>
        <w:spacing w:after="0"/>
        <w:ind w:left="360"/>
        <w:rPr>
          <w:b w:val="0"/>
        </w:rPr>
      </w:pPr>
      <w:r w:rsidRPr="006A57AA">
        <w:rPr>
          <w:b w:val="0"/>
        </w:rPr>
        <w:t>Informational posting of the summary of the most recent SOS meeting.</w:t>
      </w:r>
    </w:p>
    <w:p w:rsidR="00E05CB9" w:rsidP="00B51B63">
      <w:pPr>
        <w:pStyle w:val="ListSubhead1"/>
        <w:numPr>
          <w:ilvl w:val="0"/>
          <w:numId w:val="0"/>
        </w:numPr>
        <w:spacing w:after="0"/>
        <w:ind w:left="360"/>
        <w:rPr>
          <w:b w:val="0"/>
        </w:rPr>
      </w:pPr>
    </w:p>
    <w:p w:rsidR="00E05CB9" w:rsidRPr="00594D4F" w:rsidP="005E0B9D">
      <w:pPr>
        <w:pStyle w:val="ListSubhead1"/>
        <w:numPr>
          <w:ilvl w:val="0"/>
          <w:numId w:val="0"/>
        </w:numPr>
        <w:spacing w:after="0"/>
        <w:rPr>
          <w:rFonts w:ascii="Calibri" w:hAnsi="Calibri" w:cs="Calibri"/>
          <w:b w:val="0"/>
          <w:u w:val="single"/>
        </w:rPr>
      </w:pPr>
      <w:r>
        <w:rPr>
          <w:b w:val="0"/>
        </w:rPr>
        <w:t>19</w:t>
      </w:r>
      <w:r w:rsidRPr="005E0B9D" w:rsidR="005E0B9D">
        <w:rPr>
          <w:b w:val="0"/>
        </w:rPr>
        <w:t xml:space="preserve">.  </w:t>
      </w:r>
      <w:r w:rsidRPr="00594D4F">
        <w:rPr>
          <w:b w:val="0"/>
          <w:u w:val="single"/>
        </w:rPr>
        <w:t>eDART</w:t>
      </w:r>
      <w:r w:rsidRPr="00594D4F">
        <w:rPr>
          <w:b w:val="0"/>
          <w:u w:val="single"/>
        </w:rPr>
        <w:t xml:space="preserve"> to SSO Account Migration</w:t>
      </w:r>
    </w:p>
    <w:p w:rsidR="00E05CB9" w:rsidP="006A3664">
      <w:pPr>
        <w:rPr>
          <w:rFonts w:ascii="Arial Narrow" w:eastAsia="Times New Roman" w:hAnsi="Arial Narrow" w:cs="Times New Roman"/>
          <w:sz w:val="24"/>
        </w:rPr>
      </w:pPr>
      <w:r>
        <w:rPr>
          <w:rFonts w:ascii="Arial Narrow" w:eastAsia="Times New Roman" w:hAnsi="Arial Narrow" w:cs="Times New Roman"/>
          <w:sz w:val="24"/>
        </w:rPr>
        <w:t xml:space="preserve">      </w:t>
      </w:r>
      <w:r w:rsidR="005E0B9D">
        <w:rPr>
          <w:rFonts w:ascii="Arial Narrow" w:eastAsia="Times New Roman" w:hAnsi="Arial Narrow" w:cs="Times New Roman"/>
          <w:sz w:val="24"/>
        </w:rPr>
        <w:t xml:space="preserve"> </w:t>
      </w:r>
      <w:r w:rsidRPr="00594D4F">
        <w:rPr>
          <w:rFonts w:ascii="Arial Narrow" w:eastAsia="Times New Roman" w:hAnsi="Arial Narrow" w:cs="Times New Roman"/>
          <w:sz w:val="24"/>
        </w:rPr>
        <w:t xml:space="preserve">Informational posting on migration of eDART accounts to Account Manager currently underway.  </w:t>
      </w:r>
    </w:p>
    <w:p w:rsidR="00F52A0A" w:rsidP="006A3664">
      <w:pPr>
        <w:rPr>
          <w:rFonts w:ascii="Arial Narrow" w:eastAsia="Times New Roman" w:hAnsi="Arial Narrow" w:cs="Times New Roman"/>
          <w:sz w:val="24"/>
        </w:rPr>
      </w:pPr>
    </w:p>
    <w:p w:rsidR="00F52A0A" w:rsidRPr="00F52A0A" w:rsidP="006A3664">
      <w:pPr>
        <w:rPr>
          <w:rFonts w:ascii="Arial Narrow" w:eastAsia="Times New Roman" w:hAnsi="Arial Narrow" w:cs="Times New Roman"/>
          <w:sz w:val="24"/>
        </w:rPr>
      </w:pPr>
      <w:r>
        <w:rPr>
          <w:rFonts w:ascii="Arial Narrow" w:eastAsia="Times New Roman" w:hAnsi="Arial Narrow" w:cs="Times New Roman"/>
          <w:sz w:val="24"/>
        </w:rPr>
        <w:t xml:space="preserve">20.  </w:t>
      </w:r>
      <w:r>
        <w:rPr>
          <w:rFonts w:ascii="Arial Narrow" w:eastAsia="Times New Roman" w:hAnsi="Arial Narrow" w:cs="Times New Roman"/>
          <w:sz w:val="24"/>
          <w:u w:val="single"/>
        </w:rPr>
        <w:t>Summer Operations</w:t>
      </w:r>
      <w:r>
        <w:rPr>
          <w:rFonts w:ascii="Arial Narrow" w:eastAsia="Times New Roman" w:hAnsi="Arial Narrow" w:cs="Times New Roman"/>
          <w:sz w:val="24"/>
          <w:u w:val="single"/>
        </w:rPr>
        <w:br/>
      </w:r>
      <w:r>
        <w:rPr>
          <w:rFonts w:ascii="Arial Narrow" w:eastAsia="Times New Roman" w:hAnsi="Arial Narrow" w:cs="Times New Roman"/>
          <w:sz w:val="24"/>
        </w:rPr>
        <w:t xml:space="preserve">       Informational posting of the summer operations of the PJM grid.</w:t>
      </w:r>
    </w:p>
    <w:p w:rsidR="005C0F6B" w:rsidRPr="00C726EA" w:rsidP="00DB2E96">
      <w:pPr>
        <w:pStyle w:val="ListSubhead1"/>
        <w:numPr>
          <w:ilvl w:val="0"/>
          <w:numId w:val="0"/>
        </w:numPr>
        <w:spacing w:after="0"/>
        <w:rPr>
          <w:b w:val="0"/>
          <w:color w:val="000000"/>
          <w:kern w:val="28"/>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6"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7"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8" w:history="1">
              <w:r>
                <w:rPr>
                  <w:rStyle w:val="Hyperlink"/>
                  <w:b w:val="0"/>
                </w:rPr>
                <w:t>DIRS Website</w:t>
              </w:r>
            </w:hyperlink>
          </w:p>
          <w:p w:rsidR="00A3749F" w:rsidP="00C41253">
            <w:pPr>
              <w:pStyle w:val="ListSubhead1"/>
              <w:numPr>
                <w:ilvl w:val="0"/>
                <w:numId w:val="0"/>
              </w:numPr>
              <w:rPr>
                <w:rStyle w:val="Hyperlink"/>
                <w:b w:val="0"/>
              </w:rPr>
            </w:pPr>
            <w:r w:rsidRPr="00AA1703">
              <w:rPr>
                <w:rStyle w:val="Hyperlink"/>
                <w:b w:val="0"/>
                <w:color w:val="auto"/>
                <w:u w:val="none"/>
              </w:rPr>
              <w:t>Outage Coordination:</w:t>
            </w:r>
            <w:r>
              <w:rPr>
                <w:rStyle w:val="Hyperlink"/>
                <w:b w:val="0"/>
                <w:u w:val="none"/>
              </w:rPr>
              <w:t xml:space="preserve"> </w:t>
            </w:r>
            <w:hyperlink r:id="rId9" w:history="1">
              <w:r w:rsidRPr="00AA1703">
                <w:rPr>
                  <w:rStyle w:val="Hyperlink"/>
                  <w:b w:val="0"/>
                </w:rPr>
                <w:t>Outage Coordination Issue Tracker</w:t>
              </w:r>
            </w:hyperlink>
          </w:p>
          <w:p w:rsidR="00854806" w:rsidRPr="00971DAD" w:rsidP="00C41253">
            <w:pPr>
              <w:pStyle w:val="ListSubhead1"/>
              <w:numPr>
                <w:ilvl w:val="0"/>
                <w:numId w:val="0"/>
              </w:numPr>
              <w:rPr>
                <w:b w:val="0"/>
                <w:color w:val="0000FF" w:themeColor="hyperlink"/>
                <w:u w:val="single"/>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8E42CF">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8E42CF">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8E42CF">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8E42CF">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221542" w:rsidP="00E04061">
      <w:pPr>
        <w:pStyle w:val="Author"/>
      </w:pPr>
      <w:r>
        <w:t xml:space="preserve">Author: </w:t>
      </w:r>
      <w:r w:rsidR="003379AB">
        <w:t>V. Le</w:t>
      </w:r>
    </w:p>
    <w:p w:rsidR="008437AC" w:rsidP="00E04061">
      <w:pPr>
        <w:pStyle w:val="Author"/>
      </w:pPr>
    </w:p>
    <w:p w:rsidR="00845CD2" w:rsidRPr="00B62597" w:rsidP="00845CD2">
      <w:pPr>
        <w:pStyle w:val="DisclaimerHeading"/>
      </w:pPr>
      <w:r>
        <w:t>Anti</w:t>
      </w:r>
      <w:r w:rsidRPr="00B62597">
        <w:t>trust:</w:t>
      </w:r>
    </w:p>
    <w:p w:rsidR="00845CD2" w:rsidRPr="00B62597" w:rsidP="00845CD2">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6A70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w:t>
      </w:r>
      <w:r w:rsidR="006A7093">
        <w:t xml:space="preserve">icates your consent to the </w:t>
      </w:r>
      <w:r w:rsidR="006A7093">
        <w:t>same</w:t>
      </w:r>
      <w:r>
        <w:t>Participant</w:t>
      </w:r>
      <w:r>
        <w:t xml:space="preserve"> Identification in </w:t>
      </w:r>
      <w:r>
        <w:t>Webex</w:t>
      </w:r>
      <w:r>
        <w:t>:</w:t>
      </w:r>
    </w:p>
    <w:p w:rsidR="00845CD2" w:rsidP="00845CD2">
      <w:pPr>
        <w:pStyle w:val="DisclaimerBodyCopy"/>
      </w:pPr>
      <w:r>
        <w:t>When logging into the Webex desktop client, please enter your real first and last name as well as a valid email address. Be sure to select the “call me” option.</w:t>
      </w:r>
    </w:p>
    <w:p w:rsidR="00845CD2" w:rsidP="00845CD2">
      <w:pPr>
        <w:pStyle w:val="DisclaimerBodyCopy"/>
      </w:pPr>
      <w:r>
        <w:t>PJM support staff continuously monitors Webex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Participant Use of Webex Chat:</w:t>
      </w:r>
    </w:p>
    <w:p w:rsidR="00295A8E" w:rsidP="00845CD2">
      <w:pPr>
        <w:pStyle w:val="DisclaimerHeading"/>
        <w:rPr>
          <w:b w:val="0"/>
          <w:color w:val="auto"/>
        </w:rPr>
      </w:pPr>
      <w:r w:rsidRPr="00845CD2">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51E8C">
      <w:rPr>
        <w:rStyle w:val="PageNumber"/>
        <w:noProof/>
      </w:rPr>
      <w:t>4</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RPr="00DF3733" w:rsidP="0042749A">
    <w:pPr>
      <w:pStyle w:val="PostingDate"/>
      <w:ind w:right="-990"/>
      <w:rPr>
        <w:color w:val="FF0000"/>
      </w:rPr>
    </w:pPr>
    <w:r w:rsidRPr="009B6AE3">
      <w:rPr>
        <w:rFonts w:eastAsia="Times New Roman" w:cs="Times New Roman"/>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9B6AE3">
      <w:rPr>
        <w:noProof/>
        <w:color w:val="auto"/>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6AE3">
      <w:rPr>
        <w:rFonts w:eastAsia="Times New Roman" w:cs="Times New Roman"/>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9B6AE3" w:rsidR="004A6226">
      <w:rPr>
        <w:color w:val="auto"/>
      </w:rPr>
      <w:t xml:space="preserve">As </w:t>
    </w:r>
    <w:r w:rsidRPr="006929BB" w:rsidR="004A6226">
      <w:rPr>
        <w:color w:val="auto"/>
      </w:rPr>
      <w:t xml:space="preserve">of </w:t>
    </w:r>
    <w:r w:rsidR="0033128D">
      <w:rPr>
        <w:color w:val="auto"/>
      </w:rPr>
      <w:t>September 28</w:t>
    </w:r>
    <w:r w:rsidRPr="006929BB" w:rsidR="005916AF">
      <w:rPr>
        <w:color w:val="auto"/>
      </w:rPr>
      <w:t xml:space="preserve">, </w:t>
    </w:r>
    <w:r w:rsidRPr="006929BB" w:rsidR="00625299">
      <w:rPr>
        <w:color w:val="auto"/>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C2AE2CE8"/>
    <w:lvl w:ilvl="0">
      <w:start w:val="1"/>
      <w:numFmt w:val="decimal"/>
      <w:pStyle w:val="ListSubhead1"/>
      <w:suff w:val="nothing"/>
      <w:lvlText w:val="%1."/>
      <w:lvlJc w:val="left"/>
      <w:pPr>
        <w:ind w:left="720" w:hanging="360"/>
      </w:pPr>
      <w:rPr>
        <w:rFonts w:hint="default"/>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E31BC3"/>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abstractNumId w:val="0"/>
  </w:num>
  <w:num w:numId="2">
    <w:abstractNumId w:val="3"/>
  </w:num>
  <w:num w:numId="3">
    <w:abstractNumId w:val="1"/>
  </w:num>
  <w:num w:numId="4">
    <w:abstractNumId w:val="6"/>
  </w:num>
  <w:num w:numId="5">
    <w:abstractNumId w:val="3"/>
  </w:num>
  <w:num w:numId="6">
    <w:abstractNumId w:val="2"/>
  </w:num>
  <w:num w:numId="7">
    <w:abstractNumId w:val="7"/>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 w:numId="21">
    <w:abstractNumId w:val="5"/>
  </w:num>
  <w:num w:numId="22">
    <w:abstractNumId w:val="8"/>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5"/>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265F"/>
    <w:rsid w:val="00004290"/>
    <w:rsid w:val="00004FDB"/>
    <w:rsid w:val="00005A46"/>
    <w:rsid w:val="00006262"/>
    <w:rsid w:val="00010057"/>
    <w:rsid w:val="00010565"/>
    <w:rsid w:val="00010750"/>
    <w:rsid w:val="00010AA5"/>
    <w:rsid w:val="00011E56"/>
    <w:rsid w:val="00011F0B"/>
    <w:rsid w:val="00012608"/>
    <w:rsid w:val="000137D2"/>
    <w:rsid w:val="00014F77"/>
    <w:rsid w:val="00015266"/>
    <w:rsid w:val="000154ED"/>
    <w:rsid w:val="0001647E"/>
    <w:rsid w:val="0002153A"/>
    <w:rsid w:val="00021EED"/>
    <w:rsid w:val="00022FFC"/>
    <w:rsid w:val="000232DF"/>
    <w:rsid w:val="00025180"/>
    <w:rsid w:val="00025D61"/>
    <w:rsid w:val="0002726B"/>
    <w:rsid w:val="0002771A"/>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0B3F"/>
    <w:rsid w:val="000535B4"/>
    <w:rsid w:val="00053F32"/>
    <w:rsid w:val="000551B9"/>
    <w:rsid w:val="00055B7D"/>
    <w:rsid w:val="000576F3"/>
    <w:rsid w:val="00060D63"/>
    <w:rsid w:val="00061BEE"/>
    <w:rsid w:val="00070718"/>
    <w:rsid w:val="0007149F"/>
    <w:rsid w:val="00071827"/>
    <w:rsid w:val="0007347C"/>
    <w:rsid w:val="000735B8"/>
    <w:rsid w:val="000737AC"/>
    <w:rsid w:val="00073EE6"/>
    <w:rsid w:val="0007540C"/>
    <w:rsid w:val="00077889"/>
    <w:rsid w:val="0007790E"/>
    <w:rsid w:val="00077FF0"/>
    <w:rsid w:val="00080063"/>
    <w:rsid w:val="0008111F"/>
    <w:rsid w:val="00081958"/>
    <w:rsid w:val="0008328F"/>
    <w:rsid w:val="00083579"/>
    <w:rsid w:val="0008430C"/>
    <w:rsid w:val="0008610B"/>
    <w:rsid w:val="000863F5"/>
    <w:rsid w:val="00090742"/>
    <w:rsid w:val="00091C2E"/>
    <w:rsid w:val="00091F4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BB9"/>
    <w:rsid w:val="000A6CEE"/>
    <w:rsid w:val="000A7C41"/>
    <w:rsid w:val="000A7FE7"/>
    <w:rsid w:val="000B021B"/>
    <w:rsid w:val="000B0291"/>
    <w:rsid w:val="000B4ECC"/>
    <w:rsid w:val="000B6CD4"/>
    <w:rsid w:val="000B7C97"/>
    <w:rsid w:val="000C043E"/>
    <w:rsid w:val="000C1439"/>
    <w:rsid w:val="000C1B70"/>
    <w:rsid w:val="000C2C07"/>
    <w:rsid w:val="000C31CA"/>
    <w:rsid w:val="000C3301"/>
    <w:rsid w:val="000C366F"/>
    <w:rsid w:val="000C6150"/>
    <w:rsid w:val="000C61B3"/>
    <w:rsid w:val="000C6926"/>
    <w:rsid w:val="000D0A15"/>
    <w:rsid w:val="000D0AF4"/>
    <w:rsid w:val="000D0EEB"/>
    <w:rsid w:val="000D256A"/>
    <w:rsid w:val="000D3B32"/>
    <w:rsid w:val="000D512C"/>
    <w:rsid w:val="000D6B39"/>
    <w:rsid w:val="000E0438"/>
    <w:rsid w:val="000E0C97"/>
    <w:rsid w:val="000E12FB"/>
    <w:rsid w:val="000E2B66"/>
    <w:rsid w:val="000E3A8A"/>
    <w:rsid w:val="000E73F2"/>
    <w:rsid w:val="000F4034"/>
    <w:rsid w:val="000F5D1E"/>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26B7"/>
    <w:rsid w:val="00126D22"/>
    <w:rsid w:val="001277AB"/>
    <w:rsid w:val="00130B73"/>
    <w:rsid w:val="00130FCC"/>
    <w:rsid w:val="00131186"/>
    <w:rsid w:val="0013158F"/>
    <w:rsid w:val="0013266C"/>
    <w:rsid w:val="001326E3"/>
    <w:rsid w:val="00132CD8"/>
    <w:rsid w:val="00133B44"/>
    <w:rsid w:val="00133C1F"/>
    <w:rsid w:val="00134D68"/>
    <w:rsid w:val="00136038"/>
    <w:rsid w:val="00136413"/>
    <w:rsid w:val="0013770E"/>
    <w:rsid w:val="00141CC1"/>
    <w:rsid w:val="00142A20"/>
    <w:rsid w:val="00144243"/>
    <w:rsid w:val="00144978"/>
    <w:rsid w:val="00145381"/>
    <w:rsid w:val="00146BAE"/>
    <w:rsid w:val="001472B4"/>
    <w:rsid w:val="00150761"/>
    <w:rsid w:val="00150D48"/>
    <w:rsid w:val="00151FC3"/>
    <w:rsid w:val="001521A3"/>
    <w:rsid w:val="00155B02"/>
    <w:rsid w:val="0015729C"/>
    <w:rsid w:val="00157A48"/>
    <w:rsid w:val="00161BDB"/>
    <w:rsid w:val="00161ED1"/>
    <w:rsid w:val="001654FF"/>
    <w:rsid w:val="001656F9"/>
    <w:rsid w:val="001660B4"/>
    <w:rsid w:val="001663EE"/>
    <w:rsid w:val="0016662E"/>
    <w:rsid w:val="001678E8"/>
    <w:rsid w:val="00167F10"/>
    <w:rsid w:val="0017126F"/>
    <w:rsid w:val="0017247C"/>
    <w:rsid w:val="00173303"/>
    <w:rsid w:val="00175902"/>
    <w:rsid w:val="00175D98"/>
    <w:rsid w:val="00175F8A"/>
    <w:rsid w:val="00176A70"/>
    <w:rsid w:val="00176DAE"/>
    <w:rsid w:val="00177BD6"/>
    <w:rsid w:val="001808B4"/>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4D3"/>
    <w:rsid w:val="001A1CDC"/>
    <w:rsid w:val="001A42B0"/>
    <w:rsid w:val="001A469B"/>
    <w:rsid w:val="001A485A"/>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1FC7"/>
    <w:rsid w:val="001C37AA"/>
    <w:rsid w:val="001C3CF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4A68"/>
    <w:rsid w:val="001E527C"/>
    <w:rsid w:val="001E55F4"/>
    <w:rsid w:val="001E6295"/>
    <w:rsid w:val="001E67D3"/>
    <w:rsid w:val="001E7F39"/>
    <w:rsid w:val="001F18F9"/>
    <w:rsid w:val="001F2A98"/>
    <w:rsid w:val="001F329E"/>
    <w:rsid w:val="001F5214"/>
    <w:rsid w:val="001F52E9"/>
    <w:rsid w:val="001F5591"/>
    <w:rsid w:val="001F5CD5"/>
    <w:rsid w:val="001F67AA"/>
    <w:rsid w:val="001F6898"/>
    <w:rsid w:val="001F68DA"/>
    <w:rsid w:val="001F6A54"/>
    <w:rsid w:val="001F6C09"/>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46F7"/>
    <w:rsid w:val="00215B0C"/>
    <w:rsid w:val="00216606"/>
    <w:rsid w:val="00221542"/>
    <w:rsid w:val="002222BE"/>
    <w:rsid w:val="00222FCB"/>
    <w:rsid w:val="002232C0"/>
    <w:rsid w:val="002234C8"/>
    <w:rsid w:val="00224C29"/>
    <w:rsid w:val="00226833"/>
    <w:rsid w:val="00227A37"/>
    <w:rsid w:val="00227FED"/>
    <w:rsid w:val="00230A74"/>
    <w:rsid w:val="0023210A"/>
    <w:rsid w:val="00232ABF"/>
    <w:rsid w:val="002332B6"/>
    <w:rsid w:val="002340B5"/>
    <w:rsid w:val="00234912"/>
    <w:rsid w:val="00234BA5"/>
    <w:rsid w:val="00235BA8"/>
    <w:rsid w:val="00235D95"/>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C1A"/>
    <w:rsid w:val="00273E33"/>
    <w:rsid w:val="002740D1"/>
    <w:rsid w:val="002749BD"/>
    <w:rsid w:val="00274E33"/>
    <w:rsid w:val="002754E8"/>
    <w:rsid w:val="00282E91"/>
    <w:rsid w:val="002850DE"/>
    <w:rsid w:val="00286A10"/>
    <w:rsid w:val="00290FC4"/>
    <w:rsid w:val="0029108C"/>
    <w:rsid w:val="00291489"/>
    <w:rsid w:val="0029151C"/>
    <w:rsid w:val="00291BDD"/>
    <w:rsid w:val="00292E93"/>
    <w:rsid w:val="00293D23"/>
    <w:rsid w:val="002947F1"/>
    <w:rsid w:val="00295A8E"/>
    <w:rsid w:val="002A03B4"/>
    <w:rsid w:val="002A0504"/>
    <w:rsid w:val="002A1651"/>
    <w:rsid w:val="002A221E"/>
    <w:rsid w:val="002A26F5"/>
    <w:rsid w:val="002A2950"/>
    <w:rsid w:val="002A47EA"/>
    <w:rsid w:val="002A5514"/>
    <w:rsid w:val="002A6545"/>
    <w:rsid w:val="002A71A4"/>
    <w:rsid w:val="002A7788"/>
    <w:rsid w:val="002A7D83"/>
    <w:rsid w:val="002A7DEA"/>
    <w:rsid w:val="002B02BF"/>
    <w:rsid w:val="002B144B"/>
    <w:rsid w:val="002B1A1B"/>
    <w:rsid w:val="002B27E1"/>
    <w:rsid w:val="002B2F98"/>
    <w:rsid w:val="002B396A"/>
    <w:rsid w:val="002B436B"/>
    <w:rsid w:val="002B48C9"/>
    <w:rsid w:val="002B7FFC"/>
    <w:rsid w:val="002C0CE8"/>
    <w:rsid w:val="002C0DA0"/>
    <w:rsid w:val="002C3666"/>
    <w:rsid w:val="002C3C48"/>
    <w:rsid w:val="002C3CA0"/>
    <w:rsid w:val="002C48CE"/>
    <w:rsid w:val="002C5AA8"/>
    <w:rsid w:val="002C6057"/>
    <w:rsid w:val="002C7EEE"/>
    <w:rsid w:val="002D00DB"/>
    <w:rsid w:val="002D08D1"/>
    <w:rsid w:val="002D0C6D"/>
    <w:rsid w:val="002D1A13"/>
    <w:rsid w:val="002D4C66"/>
    <w:rsid w:val="002D7714"/>
    <w:rsid w:val="002E0155"/>
    <w:rsid w:val="002E0CD2"/>
    <w:rsid w:val="002E2736"/>
    <w:rsid w:val="002E585F"/>
    <w:rsid w:val="002E6C93"/>
    <w:rsid w:val="002F4C74"/>
    <w:rsid w:val="002F6873"/>
    <w:rsid w:val="002F7FA7"/>
    <w:rsid w:val="00301F19"/>
    <w:rsid w:val="00302189"/>
    <w:rsid w:val="003026C6"/>
    <w:rsid w:val="00303469"/>
    <w:rsid w:val="00305238"/>
    <w:rsid w:val="003052B8"/>
    <w:rsid w:val="003056CA"/>
    <w:rsid w:val="0030602E"/>
    <w:rsid w:val="00306A24"/>
    <w:rsid w:val="00306E0D"/>
    <w:rsid w:val="003138E2"/>
    <w:rsid w:val="0031431C"/>
    <w:rsid w:val="0031434D"/>
    <w:rsid w:val="00315C89"/>
    <w:rsid w:val="003166F8"/>
    <w:rsid w:val="003251CE"/>
    <w:rsid w:val="00325C30"/>
    <w:rsid w:val="00327F06"/>
    <w:rsid w:val="003306B5"/>
    <w:rsid w:val="0033128D"/>
    <w:rsid w:val="00331A6A"/>
    <w:rsid w:val="0033306C"/>
    <w:rsid w:val="003331A5"/>
    <w:rsid w:val="0033370F"/>
    <w:rsid w:val="00333AFD"/>
    <w:rsid w:val="00333F51"/>
    <w:rsid w:val="0033489A"/>
    <w:rsid w:val="00334A74"/>
    <w:rsid w:val="0033512A"/>
    <w:rsid w:val="00335C93"/>
    <w:rsid w:val="00337321"/>
    <w:rsid w:val="003379AB"/>
    <w:rsid w:val="00337F7E"/>
    <w:rsid w:val="00340C47"/>
    <w:rsid w:val="00340D60"/>
    <w:rsid w:val="00341C2B"/>
    <w:rsid w:val="00342ED5"/>
    <w:rsid w:val="00342F17"/>
    <w:rsid w:val="00344A37"/>
    <w:rsid w:val="00344D24"/>
    <w:rsid w:val="00346F77"/>
    <w:rsid w:val="00347920"/>
    <w:rsid w:val="00347E71"/>
    <w:rsid w:val="00347E93"/>
    <w:rsid w:val="00350EF3"/>
    <w:rsid w:val="00352FEC"/>
    <w:rsid w:val="00353628"/>
    <w:rsid w:val="003604F2"/>
    <w:rsid w:val="00361425"/>
    <w:rsid w:val="00361FAB"/>
    <w:rsid w:val="00363484"/>
    <w:rsid w:val="003634D5"/>
    <w:rsid w:val="00363ED7"/>
    <w:rsid w:val="003666F4"/>
    <w:rsid w:val="00367393"/>
    <w:rsid w:val="00367493"/>
    <w:rsid w:val="00367BBD"/>
    <w:rsid w:val="00370788"/>
    <w:rsid w:val="00372212"/>
    <w:rsid w:val="0037273E"/>
    <w:rsid w:val="0037285A"/>
    <w:rsid w:val="003738A5"/>
    <w:rsid w:val="00375161"/>
    <w:rsid w:val="00376541"/>
    <w:rsid w:val="00376695"/>
    <w:rsid w:val="00380C81"/>
    <w:rsid w:val="00382179"/>
    <w:rsid w:val="003850DC"/>
    <w:rsid w:val="00387833"/>
    <w:rsid w:val="00387D40"/>
    <w:rsid w:val="0039015F"/>
    <w:rsid w:val="003903C6"/>
    <w:rsid w:val="00392862"/>
    <w:rsid w:val="003929FF"/>
    <w:rsid w:val="00392C25"/>
    <w:rsid w:val="00393196"/>
    <w:rsid w:val="00393FD3"/>
    <w:rsid w:val="00394AD4"/>
    <w:rsid w:val="00394B88"/>
    <w:rsid w:val="003959B3"/>
    <w:rsid w:val="003960D5"/>
    <w:rsid w:val="00396487"/>
    <w:rsid w:val="00397929"/>
    <w:rsid w:val="00397B7E"/>
    <w:rsid w:val="00397F00"/>
    <w:rsid w:val="003A000C"/>
    <w:rsid w:val="003A17CB"/>
    <w:rsid w:val="003A2C9E"/>
    <w:rsid w:val="003A5E57"/>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766"/>
    <w:rsid w:val="003D5CF0"/>
    <w:rsid w:val="003D5FBE"/>
    <w:rsid w:val="003D689F"/>
    <w:rsid w:val="003D6B7F"/>
    <w:rsid w:val="003D70E3"/>
    <w:rsid w:val="003D7E5C"/>
    <w:rsid w:val="003E0B5C"/>
    <w:rsid w:val="003E16B0"/>
    <w:rsid w:val="003E2D1C"/>
    <w:rsid w:val="003E36FB"/>
    <w:rsid w:val="003E3953"/>
    <w:rsid w:val="003E3DA5"/>
    <w:rsid w:val="003E437F"/>
    <w:rsid w:val="003E4DA3"/>
    <w:rsid w:val="003E5761"/>
    <w:rsid w:val="003E59C0"/>
    <w:rsid w:val="003E633F"/>
    <w:rsid w:val="003E63A7"/>
    <w:rsid w:val="003E6976"/>
    <w:rsid w:val="003E704F"/>
    <w:rsid w:val="003E7A73"/>
    <w:rsid w:val="003E7C68"/>
    <w:rsid w:val="003F048F"/>
    <w:rsid w:val="003F2CA9"/>
    <w:rsid w:val="003F3383"/>
    <w:rsid w:val="003F4FFA"/>
    <w:rsid w:val="003F6813"/>
    <w:rsid w:val="003F69AC"/>
    <w:rsid w:val="0040157D"/>
    <w:rsid w:val="00402136"/>
    <w:rsid w:val="00402CF6"/>
    <w:rsid w:val="0040502B"/>
    <w:rsid w:val="00405852"/>
    <w:rsid w:val="0040633A"/>
    <w:rsid w:val="0040761B"/>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6D7F"/>
    <w:rsid w:val="0042749A"/>
    <w:rsid w:val="004306BE"/>
    <w:rsid w:val="00434DEB"/>
    <w:rsid w:val="00434F75"/>
    <w:rsid w:val="0043662A"/>
    <w:rsid w:val="004409FC"/>
    <w:rsid w:val="00440E76"/>
    <w:rsid w:val="0044169E"/>
    <w:rsid w:val="00441855"/>
    <w:rsid w:val="0044395F"/>
    <w:rsid w:val="00444EAE"/>
    <w:rsid w:val="00444F6E"/>
    <w:rsid w:val="00445AC0"/>
    <w:rsid w:val="00447529"/>
    <w:rsid w:val="00451AC3"/>
    <w:rsid w:val="004546FF"/>
    <w:rsid w:val="0045565F"/>
    <w:rsid w:val="0046043F"/>
    <w:rsid w:val="00465699"/>
    <w:rsid w:val="00465F40"/>
    <w:rsid w:val="00466026"/>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3EB5"/>
    <w:rsid w:val="00494494"/>
    <w:rsid w:val="0049468A"/>
    <w:rsid w:val="00495C2F"/>
    <w:rsid w:val="004969FA"/>
    <w:rsid w:val="00496F83"/>
    <w:rsid w:val="00497383"/>
    <w:rsid w:val="00497E68"/>
    <w:rsid w:val="004A0ACA"/>
    <w:rsid w:val="004A118A"/>
    <w:rsid w:val="004A29EA"/>
    <w:rsid w:val="004A3BC4"/>
    <w:rsid w:val="004A47CF"/>
    <w:rsid w:val="004A4B12"/>
    <w:rsid w:val="004A60DE"/>
    <w:rsid w:val="004A6226"/>
    <w:rsid w:val="004A6381"/>
    <w:rsid w:val="004A7E81"/>
    <w:rsid w:val="004B043E"/>
    <w:rsid w:val="004B0454"/>
    <w:rsid w:val="004B0BBF"/>
    <w:rsid w:val="004B2187"/>
    <w:rsid w:val="004B24E4"/>
    <w:rsid w:val="004B32FB"/>
    <w:rsid w:val="004B4345"/>
    <w:rsid w:val="004B6462"/>
    <w:rsid w:val="004B68AA"/>
    <w:rsid w:val="004B6BD0"/>
    <w:rsid w:val="004C0983"/>
    <w:rsid w:val="004C17A8"/>
    <w:rsid w:val="004C7D3A"/>
    <w:rsid w:val="004D0381"/>
    <w:rsid w:val="004D074E"/>
    <w:rsid w:val="004D1D1F"/>
    <w:rsid w:val="004D32B0"/>
    <w:rsid w:val="004D3FF4"/>
    <w:rsid w:val="004D3FF9"/>
    <w:rsid w:val="004D44B7"/>
    <w:rsid w:val="004D5309"/>
    <w:rsid w:val="004D54CA"/>
    <w:rsid w:val="004D5841"/>
    <w:rsid w:val="004D6519"/>
    <w:rsid w:val="004D7586"/>
    <w:rsid w:val="004E049B"/>
    <w:rsid w:val="004E147B"/>
    <w:rsid w:val="004E223C"/>
    <w:rsid w:val="004E225D"/>
    <w:rsid w:val="004E3567"/>
    <w:rsid w:val="004E3880"/>
    <w:rsid w:val="004E3B94"/>
    <w:rsid w:val="004E41BE"/>
    <w:rsid w:val="004E4712"/>
    <w:rsid w:val="004E60B1"/>
    <w:rsid w:val="004E72A8"/>
    <w:rsid w:val="004E74FE"/>
    <w:rsid w:val="004F070A"/>
    <w:rsid w:val="004F266A"/>
    <w:rsid w:val="004F2FDE"/>
    <w:rsid w:val="004F4E73"/>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2ED5"/>
    <w:rsid w:val="00553863"/>
    <w:rsid w:val="00556784"/>
    <w:rsid w:val="00557234"/>
    <w:rsid w:val="00560D3A"/>
    <w:rsid w:val="005632C6"/>
    <w:rsid w:val="00564DE5"/>
    <w:rsid w:val="00564DEE"/>
    <w:rsid w:val="00567ACD"/>
    <w:rsid w:val="0057441E"/>
    <w:rsid w:val="005753DE"/>
    <w:rsid w:val="00575718"/>
    <w:rsid w:val="0057575C"/>
    <w:rsid w:val="00580AFB"/>
    <w:rsid w:val="00580E0F"/>
    <w:rsid w:val="005817A2"/>
    <w:rsid w:val="0058515D"/>
    <w:rsid w:val="005853DB"/>
    <w:rsid w:val="0058689A"/>
    <w:rsid w:val="005872EE"/>
    <w:rsid w:val="00590779"/>
    <w:rsid w:val="005916AF"/>
    <w:rsid w:val="005929DD"/>
    <w:rsid w:val="005936F8"/>
    <w:rsid w:val="00594D4F"/>
    <w:rsid w:val="0059534F"/>
    <w:rsid w:val="005954D8"/>
    <w:rsid w:val="0059645D"/>
    <w:rsid w:val="00596EE3"/>
    <w:rsid w:val="005A039D"/>
    <w:rsid w:val="005A141D"/>
    <w:rsid w:val="005A1A23"/>
    <w:rsid w:val="005A2DD3"/>
    <w:rsid w:val="005A3340"/>
    <w:rsid w:val="005A5268"/>
    <w:rsid w:val="005A5D0D"/>
    <w:rsid w:val="005A5FA9"/>
    <w:rsid w:val="005A69F0"/>
    <w:rsid w:val="005A703B"/>
    <w:rsid w:val="005B0BFD"/>
    <w:rsid w:val="005B17A6"/>
    <w:rsid w:val="005B21A8"/>
    <w:rsid w:val="005B227B"/>
    <w:rsid w:val="005B30D5"/>
    <w:rsid w:val="005B39ED"/>
    <w:rsid w:val="005B3E1E"/>
    <w:rsid w:val="005B51EB"/>
    <w:rsid w:val="005B52C6"/>
    <w:rsid w:val="005B5758"/>
    <w:rsid w:val="005B57F3"/>
    <w:rsid w:val="005B636D"/>
    <w:rsid w:val="005B6793"/>
    <w:rsid w:val="005B7AF0"/>
    <w:rsid w:val="005C0434"/>
    <w:rsid w:val="005C0F6B"/>
    <w:rsid w:val="005C142E"/>
    <w:rsid w:val="005C36DA"/>
    <w:rsid w:val="005C4082"/>
    <w:rsid w:val="005C4FB8"/>
    <w:rsid w:val="005C768B"/>
    <w:rsid w:val="005D0CC7"/>
    <w:rsid w:val="005D202F"/>
    <w:rsid w:val="005D24BA"/>
    <w:rsid w:val="005D3001"/>
    <w:rsid w:val="005D327B"/>
    <w:rsid w:val="005D41D1"/>
    <w:rsid w:val="005D6D05"/>
    <w:rsid w:val="005D7830"/>
    <w:rsid w:val="005E044C"/>
    <w:rsid w:val="005E0678"/>
    <w:rsid w:val="005E0B9D"/>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90A"/>
    <w:rsid w:val="00603CAA"/>
    <w:rsid w:val="00606F11"/>
    <w:rsid w:val="00607529"/>
    <w:rsid w:val="00607A12"/>
    <w:rsid w:val="00607B21"/>
    <w:rsid w:val="00611062"/>
    <w:rsid w:val="00611304"/>
    <w:rsid w:val="00612088"/>
    <w:rsid w:val="00612550"/>
    <w:rsid w:val="006128DF"/>
    <w:rsid w:val="00612A75"/>
    <w:rsid w:val="00612B0B"/>
    <w:rsid w:val="00613367"/>
    <w:rsid w:val="00613472"/>
    <w:rsid w:val="00615674"/>
    <w:rsid w:val="0061632D"/>
    <w:rsid w:val="00617247"/>
    <w:rsid w:val="00617870"/>
    <w:rsid w:val="00621518"/>
    <w:rsid w:val="00621B5C"/>
    <w:rsid w:val="00622330"/>
    <w:rsid w:val="00624DC0"/>
    <w:rsid w:val="00625299"/>
    <w:rsid w:val="006269C9"/>
    <w:rsid w:val="00630067"/>
    <w:rsid w:val="00630A56"/>
    <w:rsid w:val="00631D51"/>
    <w:rsid w:val="00632585"/>
    <w:rsid w:val="00632C9F"/>
    <w:rsid w:val="00633880"/>
    <w:rsid w:val="00637210"/>
    <w:rsid w:val="00637A26"/>
    <w:rsid w:val="00637FBD"/>
    <w:rsid w:val="00640787"/>
    <w:rsid w:val="00640B1B"/>
    <w:rsid w:val="00641BBA"/>
    <w:rsid w:val="00641C8C"/>
    <w:rsid w:val="006440A5"/>
    <w:rsid w:val="00644AF5"/>
    <w:rsid w:val="00644B21"/>
    <w:rsid w:val="00645273"/>
    <w:rsid w:val="00646D88"/>
    <w:rsid w:val="00650E5E"/>
    <w:rsid w:val="00651685"/>
    <w:rsid w:val="00651E8C"/>
    <w:rsid w:val="00651EF3"/>
    <w:rsid w:val="006541CE"/>
    <w:rsid w:val="00654276"/>
    <w:rsid w:val="00655162"/>
    <w:rsid w:val="0065540C"/>
    <w:rsid w:val="00656C41"/>
    <w:rsid w:val="00656E8C"/>
    <w:rsid w:val="00657368"/>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3062"/>
    <w:rsid w:val="0068526F"/>
    <w:rsid w:val="00686E64"/>
    <w:rsid w:val="00687B5D"/>
    <w:rsid w:val="0069029D"/>
    <w:rsid w:val="00691004"/>
    <w:rsid w:val="006929BB"/>
    <w:rsid w:val="00693AE4"/>
    <w:rsid w:val="00694AE9"/>
    <w:rsid w:val="0069647D"/>
    <w:rsid w:val="00696A06"/>
    <w:rsid w:val="006A1134"/>
    <w:rsid w:val="006A252A"/>
    <w:rsid w:val="006A3664"/>
    <w:rsid w:val="006A426E"/>
    <w:rsid w:val="006A50FF"/>
    <w:rsid w:val="006A57AA"/>
    <w:rsid w:val="006A5CC1"/>
    <w:rsid w:val="006A7093"/>
    <w:rsid w:val="006A7217"/>
    <w:rsid w:val="006B0814"/>
    <w:rsid w:val="006B182F"/>
    <w:rsid w:val="006B2C90"/>
    <w:rsid w:val="006B30E6"/>
    <w:rsid w:val="006B3305"/>
    <w:rsid w:val="006B33A1"/>
    <w:rsid w:val="006B3525"/>
    <w:rsid w:val="006B5B08"/>
    <w:rsid w:val="006B6251"/>
    <w:rsid w:val="006B7C61"/>
    <w:rsid w:val="006C06E8"/>
    <w:rsid w:val="006C0A3E"/>
    <w:rsid w:val="006C173A"/>
    <w:rsid w:val="006C1945"/>
    <w:rsid w:val="006C3E5A"/>
    <w:rsid w:val="006C47ED"/>
    <w:rsid w:val="006C52DA"/>
    <w:rsid w:val="006C5FBF"/>
    <w:rsid w:val="006C6435"/>
    <w:rsid w:val="006C67C6"/>
    <w:rsid w:val="006D265F"/>
    <w:rsid w:val="006D3DE6"/>
    <w:rsid w:val="006D4B14"/>
    <w:rsid w:val="006D5C05"/>
    <w:rsid w:val="006D64CD"/>
    <w:rsid w:val="006D664F"/>
    <w:rsid w:val="006D6C22"/>
    <w:rsid w:val="006D6C8B"/>
    <w:rsid w:val="006E0F88"/>
    <w:rsid w:val="006E499F"/>
    <w:rsid w:val="006E519D"/>
    <w:rsid w:val="006E5ECD"/>
    <w:rsid w:val="006E7617"/>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35C4"/>
    <w:rsid w:val="00714E01"/>
    <w:rsid w:val="00714E68"/>
    <w:rsid w:val="00716A8B"/>
    <w:rsid w:val="007202F7"/>
    <w:rsid w:val="00721FC7"/>
    <w:rsid w:val="00722572"/>
    <w:rsid w:val="00723C14"/>
    <w:rsid w:val="00726551"/>
    <w:rsid w:val="0072690B"/>
    <w:rsid w:val="00727034"/>
    <w:rsid w:val="00727BFD"/>
    <w:rsid w:val="00727C4E"/>
    <w:rsid w:val="007316F9"/>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5CBD"/>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1562"/>
    <w:rsid w:val="00791809"/>
    <w:rsid w:val="00792BA8"/>
    <w:rsid w:val="00793A88"/>
    <w:rsid w:val="00793D17"/>
    <w:rsid w:val="00796202"/>
    <w:rsid w:val="00797796"/>
    <w:rsid w:val="007A0640"/>
    <w:rsid w:val="007A112F"/>
    <w:rsid w:val="007A25E9"/>
    <w:rsid w:val="007A34A3"/>
    <w:rsid w:val="007A38AF"/>
    <w:rsid w:val="007A71F1"/>
    <w:rsid w:val="007A7B47"/>
    <w:rsid w:val="007B0689"/>
    <w:rsid w:val="007B1D85"/>
    <w:rsid w:val="007B40DC"/>
    <w:rsid w:val="007B452E"/>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4C46"/>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53ED"/>
    <w:rsid w:val="007E67E5"/>
    <w:rsid w:val="007E726D"/>
    <w:rsid w:val="007E7CAB"/>
    <w:rsid w:val="007F1508"/>
    <w:rsid w:val="007F42D0"/>
    <w:rsid w:val="007F496E"/>
    <w:rsid w:val="007F669D"/>
    <w:rsid w:val="007F6703"/>
    <w:rsid w:val="00802AB2"/>
    <w:rsid w:val="00802F73"/>
    <w:rsid w:val="00805B0A"/>
    <w:rsid w:val="0080619E"/>
    <w:rsid w:val="00810258"/>
    <w:rsid w:val="008107ED"/>
    <w:rsid w:val="0081368A"/>
    <w:rsid w:val="008138DE"/>
    <w:rsid w:val="00814360"/>
    <w:rsid w:val="008144EB"/>
    <w:rsid w:val="0081595C"/>
    <w:rsid w:val="00816EEB"/>
    <w:rsid w:val="00820116"/>
    <w:rsid w:val="00823131"/>
    <w:rsid w:val="008238B2"/>
    <w:rsid w:val="0082544E"/>
    <w:rsid w:val="0082619E"/>
    <w:rsid w:val="00827DEC"/>
    <w:rsid w:val="0083093A"/>
    <w:rsid w:val="008309B8"/>
    <w:rsid w:val="00830DC1"/>
    <w:rsid w:val="0083102C"/>
    <w:rsid w:val="00831686"/>
    <w:rsid w:val="008322C2"/>
    <w:rsid w:val="008328DE"/>
    <w:rsid w:val="008329FF"/>
    <w:rsid w:val="00832C7D"/>
    <w:rsid w:val="00833BEC"/>
    <w:rsid w:val="00834BD0"/>
    <w:rsid w:val="008353FC"/>
    <w:rsid w:val="0083597E"/>
    <w:rsid w:val="00835B8A"/>
    <w:rsid w:val="00836554"/>
    <w:rsid w:val="008366B9"/>
    <w:rsid w:val="0083788B"/>
    <w:rsid w:val="00837AED"/>
    <w:rsid w:val="00837B12"/>
    <w:rsid w:val="00841282"/>
    <w:rsid w:val="0084332A"/>
    <w:rsid w:val="008433A2"/>
    <w:rsid w:val="008437AC"/>
    <w:rsid w:val="008442FE"/>
    <w:rsid w:val="00844318"/>
    <w:rsid w:val="00845CD2"/>
    <w:rsid w:val="0084704B"/>
    <w:rsid w:val="00847C77"/>
    <w:rsid w:val="0085066F"/>
    <w:rsid w:val="00851913"/>
    <w:rsid w:val="0085192D"/>
    <w:rsid w:val="00851A39"/>
    <w:rsid w:val="00854575"/>
    <w:rsid w:val="00854806"/>
    <w:rsid w:val="00854FFB"/>
    <w:rsid w:val="008552A3"/>
    <w:rsid w:val="00857D79"/>
    <w:rsid w:val="008614C5"/>
    <w:rsid w:val="008619F1"/>
    <w:rsid w:val="008633AF"/>
    <w:rsid w:val="00867530"/>
    <w:rsid w:val="0087247D"/>
    <w:rsid w:val="008727FA"/>
    <w:rsid w:val="00872F2F"/>
    <w:rsid w:val="0087357C"/>
    <w:rsid w:val="00876445"/>
    <w:rsid w:val="00876CDC"/>
    <w:rsid w:val="00880A59"/>
    <w:rsid w:val="00882652"/>
    <w:rsid w:val="00882BE3"/>
    <w:rsid w:val="00882F2C"/>
    <w:rsid w:val="008835CE"/>
    <w:rsid w:val="0088423C"/>
    <w:rsid w:val="0088502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4C76"/>
    <w:rsid w:val="008A5BFB"/>
    <w:rsid w:val="008B23C9"/>
    <w:rsid w:val="008B3D8D"/>
    <w:rsid w:val="008B4DE3"/>
    <w:rsid w:val="008B59E0"/>
    <w:rsid w:val="008B73CC"/>
    <w:rsid w:val="008B7DBE"/>
    <w:rsid w:val="008B7EDC"/>
    <w:rsid w:val="008C3BF5"/>
    <w:rsid w:val="008C3E4C"/>
    <w:rsid w:val="008C404E"/>
    <w:rsid w:val="008C6361"/>
    <w:rsid w:val="008C7F61"/>
    <w:rsid w:val="008D286E"/>
    <w:rsid w:val="008D2F1F"/>
    <w:rsid w:val="008D33F4"/>
    <w:rsid w:val="008D3B8E"/>
    <w:rsid w:val="008D48D4"/>
    <w:rsid w:val="008E177F"/>
    <w:rsid w:val="008E2597"/>
    <w:rsid w:val="008E2CD1"/>
    <w:rsid w:val="008E3CD6"/>
    <w:rsid w:val="008E42CF"/>
    <w:rsid w:val="008E49A2"/>
    <w:rsid w:val="008E5D6A"/>
    <w:rsid w:val="008E6695"/>
    <w:rsid w:val="008F152B"/>
    <w:rsid w:val="008F1950"/>
    <w:rsid w:val="008F1DF8"/>
    <w:rsid w:val="008F2362"/>
    <w:rsid w:val="008F36FF"/>
    <w:rsid w:val="008F3B7B"/>
    <w:rsid w:val="008F4579"/>
    <w:rsid w:val="008F472A"/>
    <w:rsid w:val="008F4996"/>
    <w:rsid w:val="008F6A3E"/>
    <w:rsid w:val="008F7D1B"/>
    <w:rsid w:val="00901CD0"/>
    <w:rsid w:val="009031BD"/>
    <w:rsid w:val="00904F9D"/>
    <w:rsid w:val="00905ABE"/>
    <w:rsid w:val="00906C5E"/>
    <w:rsid w:val="00907C8A"/>
    <w:rsid w:val="0091033A"/>
    <w:rsid w:val="00910375"/>
    <w:rsid w:val="00911DDB"/>
    <w:rsid w:val="00912458"/>
    <w:rsid w:val="00913E35"/>
    <w:rsid w:val="009142EC"/>
    <w:rsid w:val="00914FA0"/>
    <w:rsid w:val="009156D2"/>
    <w:rsid w:val="00916121"/>
    <w:rsid w:val="00917386"/>
    <w:rsid w:val="00922628"/>
    <w:rsid w:val="00922C4B"/>
    <w:rsid w:val="0092337C"/>
    <w:rsid w:val="00925F6B"/>
    <w:rsid w:val="00926499"/>
    <w:rsid w:val="00927148"/>
    <w:rsid w:val="009271AD"/>
    <w:rsid w:val="009272E5"/>
    <w:rsid w:val="00932887"/>
    <w:rsid w:val="0093349A"/>
    <w:rsid w:val="0093475E"/>
    <w:rsid w:val="00934EC5"/>
    <w:rsid w:val="00936B6D"/>
    <w:rsid w:val="0093707E"/>
    <w:rsid w:val="009375D2"/>
    <w:rsid w:val="00940099"/>
    <w:rsid w:val="00942976"/>
    <w:rsid w:val="0094430C"/>
    <w:rsid w:val="00944779"/>
    <w:rsid w:val="00945897"/>
    <w:rsid w:val="009468FC"/>
    <w:rsid w:val="00950D29"/>
    <w:rsid w:val="00951460"/>
    <w:rsid w:val="00952182"/>
    <w:rsid w:val="0095288A"/>
    <w:rsid w:val="00953DD7"/>
    <w:rsid w:val="00954607"/>
    <w:rsid w:val="00955505"/>
    <w:rsid w:val="0095578E"/>
    <w:rsid w:val="00956CF7"/>
    <w:rsid w:val="0096266E"/>
    <w:rsid w:val="00962C2B"/>
    <w:rsid w:val="00962D07"/>
    <w:rsid w:val="00963B26"/>
    <w:rsid w:val="00963E78"/>
    <w:rsid w:val="00964829"/>
    <w:rsid w:val="009648F6"/>
    <w:rsid w:val="009657B3"/>
    <w:rsid w:val="00965A8F"/>
    <w:rsid w:val="00966063"/>
    <w:rsid w:val="009662A5"/>
    <w:rsid w:val="009676B7"/>
    <w:rsid w:val="00967F33"/>
    <w:rsid w:val="00971D00"/>
    <w:rsid w:val="00971DAD"/>
    <w:rsid w:val="0097260D"/>
    <w:rsid w:val="0097269B"/>
    <w:rsid w:val="0097452C"/>
    <w:rsid w:val="00974E36"/>
    <w:rsid w:val="00975F5F"/>
    <w:rsid w:val="009763A5"/>
    <w:rsid w:val="009769DD"/>
    <w:rsid w:val="00976FCE"/>
    <w:rsid w:val="00977BF9"/>
    <w:rsid w:val="00977D92"/>
    <w:rsid w:val="00977DE0"/>
    <w:rsid w:val="00980CA4"/>
    <w:rsid w:val="00981533"/>
    <w:rsid w:val="00984D03"/>
    <w:rsid w:val="00984FDE"/>
    <w:rsid w:val="00986D2B"/>
    <w:rsid w:val="00986EC3"/>
    <w:rsid w:val="00990079"/>
    <w:rsid w:val="00990749"/>
    <w:rsid w:val="00991034"/>
    <w:rsid w:val="00991528"/>
    <w:rsid w:val="0099340B"/>
    <w:rsid w:val="00993D4C"/>
    <w:rsid w:val="00993EC2"/>
    <w:rsid w:val="009955B5"/>
    <w:rsid w:val="00995668"/>
    <w:rsid w:val="0099635D"/>
    <w:rsid w:val="00997857"/>
    <w:rsid w:val="00997F80"/>
    <w:rsid w:val="00997FAF"/>
    <w:rsid w:val="009A1B20"/>
    <w:rsid w:val="009A2651"/>
    <w:rsid w:val="009A2D3C"/>
    <w:rsid w:val="009A3E20"/>
    <w:rsid w:val="009A5430"/>
    <w:rsid w:val="009A64FB"/>
    <w:rsid w:val="009A6E62"/>
    <w:rsid w:val="009A7707"/>
    <w:rsid w:val="009B0D4D"/>
    <w:rsid w:val="009B111E"/>
    <w:rsid w:val="009B234A"/>
    <w:rsid w:val="009B3003"/>
    <w:rsid w:val="009B4073"/>
    <w:rsid w:val="009B5C8A"/>
    <w:rsid w:val="009B6272"/>
    <w:rsid w:val="009B6AE3"/>
    <w:rsid w:val="009B76D0"/>
    <w:rsid w:val="009B7761"/>
    <w:rsid w:val="009B77A0"/>
    <w:rsid w:val="009C0D5B"/>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4F73"/>
    <w:rsid w:val="009E5795"/>
    <w:rsid w:val="009E70C2"/>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07315"/>
    <w:rsid w:val="00A10BD3"/>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3749F"/>
    <w:rsid w:val="00A37DDA"/>
    <w:rsid w:val="00A40988"/>
    <w:rsid w:val="00A4112B"/>
    <w:rsid w:val="00A41149"/>
    <w:rsid w:val="00A414AB"/>
    <w:rsid w:val="00A42FAF"/>
    <w:rsid w:val="00A43AA3"/>
    <w:rsid w:val="00A45E0E"/>
    <w:rsid w:val="00A460EF"/>
    <w:rsid w:val="00A461FD"/>
    <w:rsid w:val="00A468E9"/>
    <w:rsid w:val="00A47197"/>
    <w:rsid w:val="00A47C55"/>
    <w:rsid w:val="00A47CF8"/>
    <w:rsid w:val="00A503CA"/>
    <w:rsid w:val="00A505B3"/>
    <w:rsid w:val="00A518EB"/>
    <w:rsid w:val="00A51D93"/>
    <w:rsid w:val="00A544ED"/>
    <w:rsid w:val="00A5559B"/>
    <w:rsid w:val="00A56EF4"/>
    <w:rsid w:val="00A60815"/>
    <w:rsid w:val="00A60C1D"/>
    <w:rsid w:val="00A6120E"/>
    <w:rsid w:val="00A643E5"/>
    <w:rsid w:val="00A64589"/>
    <w:rsid w:val="00A67948"/>
    <w:rsid w:val="00A67F7E"/>
    <w:rsid w:val="00A7011D"/>
    <w:rsid w:val="00A70187"/>
    <w:rsid w:val="00A71269"/>
    <w:rsid w:val="00A71826"/>
    <w:rsid w:val="00A72532"/>
    <w:rsid w:val="00A7466B"/>
    <w:rsid w:val="00A76346"/>
    <w:rsid w:val="00A776D3"/>
    <w:rsid w:val="00A77EA0"/>
    <w:rsid w:val="00A827C6"/>
    <w:rsid w:val="00A83C2E"/>
    <w:rsid w:val="00A84579"/>
    <w:rsid w:val="00A84AD1"/>
    <w:rsid w:val="00A91190"/>
    <w:rsid w:val="00A91D10"/>
    <w:rsid w:val="00A92D4B"/>
    <w:rsid w:val="00A9347A"/>
    <w:rsid w:val="00A93E4E"/>
    <w:rsid w:val="00A943DF"/>
    <w:rsid w:val="00A95687"/>
    <w:rsid w:val="00A95B42"/>
    <w:rsid w:val="00A95DF9"/>
    <w:rsid w:val="00A968D5"/>
    <w:rsid w:val="00A969AB"/>
    <w:rsid w:val="00AA1703"/>
    <w:rsid w:val="00AA1A36"/>
    <w:rsid w:val="00AA1CD1"/>
    <w:rsid w:val="00AA3699"/>
    <w:rsid w:val="00AA4707"/>
    <w:rsid w:val="00AA53A1"/>
    <w:rsid w:val="00AA77D9"/>
    <w:rsid w:val="00AB1870"/>
    <w:rsid w:val="00AB4527"/>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D7011"/>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1D28"/>
    <w:rsid w:val="00B0287F"/>
    <w:rsid w:val="00B03061"/>
    <w:rsid w:val="00B0438D"/>
    <w:rsid w:val="00B04C27"/>
    <w:rsid w:val="00B04FD0"/>
    <w:rsid w:val="00B05930"/>
    <w:rsid w:val="00B06876"/>
    <w:rsid w:val="00B10D7C"/>
    <w:rsid w:val="00B10E53"/>
    <w:rsid w:val="00B111F9"/>
    <w:rsid w:val="00B11C74"/>
    <w:rsid w:val="00B1289F"/>
    <w:rsid w:val="00B1399D"/>
    <w:rsid w:val="00B14AB2"/>
    <w:rsid w:val="00B14E72"/>
    <w:rsid w:val="00B1508C"/>
    <w:rsid w:val="00B16D95"/>
    <w:rsid w:val="00B17A8B"/>
    <w:rsid w:val="00B20312"/>
    <w:rsid w:val="00B20316"/>
    <w:rsid w:val="00B221E8"/>
    <w:rsid w:val="00B24262"/>
    <w:rsid w:val="00B24F6F"/>
    <w:rsid w:val="00B26AF6"/>
    <w:rsid w:val="00B26B6B"/>
    <w:rsid w:val="00B27691"/>
    <w:rsid w:val="00B32606"/>
    <w:rsid w:val="00B335B5"/>
    <w:rsid w:val="00B33CE4"/>
    <w:rsid w:val="00B34E3C"/>
    <w:rsid w:val="00B36053"/>
    <w:rsid w:val="00B375ED"/>
    <w:rsid w:val="00B40D5F"/>
    <w:rsid w:val="00B40F86"/>
    <w:rsid w:val="00B42C51"/>
    <w:rsid w:val="00B42ECD"/>
    <w:rsid w:val="00B443B0"/>
    <w:rsid w:val="00B45DC0"/>
    <w:rsid w:val="00B4664F"/>
    <w:rsid w:val="00B46DFD"/>
    <w:rsid w:val="00B50C3E"/>
    <w:rsid w:val="00B51B63"/>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4701"/>
    <w:rsid w:val="00BA5602"/>
    <w:rsid w:val="00BA6146"/>
    <w:rsid w:val="00BA6499"/>
    <w:rsid w:val="00BA6F0D"/>
    <w:rsid w:val="00BA7BAE"/>
    <w:rsid w:val="00BA7F00"/>
    <w:rsid w:val="00BB0590"/>
    <w:rsid w:val="00BB12FF"/>
    <w:rsid w:val="00BB14D1"/>
    <w:rsid w:val="00BB4BFB"/>
    <w:rsid w:val="00BB531B"/>
    <w:rsid w:val="00BB5910"/>
    <w:rsid w:val="00BB5C3F"/>
    <w:rsid w:val="00BB6064"/>
    <w:rsid w:val="00BB6133"/>
    <w:rsid w:val="00BB6921"/>
    <w:rsid w:val="00BC1926"/>
    <w:rsid w:val="00BC24E3"/>
    <w:rsid w:val="00BC2659"/>
    <w:rsid w:val="00BC28D2"/>
    <w:rsid w:val="00BC3349"/>
    <w:rsid w:val="00BC38ED"/>
    <w:rsid w:val="00BC3CB2"/>
    <w:rsid w:val="00BC4695"/>
    <w:rsid w:val="00BC4BC8"/>
    <w:rsid w:val="00BC53B0"/>
    <w:rsid w:val="00BC794C"/>
    <w:rsid w:val="00BD1CC6"/>
    <w:rsid w:val="00BD2EA8"/>
    <w:rsid w:val="00BD3E62"/>
    <w:rsid w:val="00BD5ECA"/>
    <w:rsid w:val="00BD64A7"/>
    <w:rsid w:val="00BD7E56"/>
    <w:rsid w:val="00BE0051"/>
    <w:rsid w:val="00BE1299"/>
    <w:rsid w:val="00BE1F72"/>
    <w:rsid w:val="00BE2249"/>
    <w:rsid w:val="00BE233A"/>
    <w:rsid w:val="00BE2372"/>
    <w:rsid w:val="00BE4188"/>
    <w:rsid w:val="00BE7CB2"/>
    <w:rsid w:val="00BF0390"/>
    <w:rsid w:val="00BF0392"/>
    <w:rsid w:val="00BF06C8"/>
    <w:rsid w:val="00BF11DF"/>
    <w:rsid w:val="00BF1C71"/>
    <w:rsid w:val="00BF331B"/>
    <w:rsid w:val="00BF368B"/>
    <w:rsid w:val="00BF597D"/>
    <w:rsid w:val="00BF5D25"/>
    <w:rsid w:val="00BF6679"/>
    <w:rsid w:val="00BF7F3E"/>
    <w:rsid w:val="00C00C62"/>
    <w:rsid w:val="00C016E4"/>
    <w:rsid w:val="00C0350D"/>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BFE"/>
    <w:rsid w:val="00C20C22"/>
    <w:rsid w:val="00C22F91"/>
    <w:rsid w:val="00C23B2E"/>
    <w:rsid w:val="00C24548"/>
    <w:rsid w:val="00C24BD6"/>
    <w:rsid w:val="00C25AC8"/>
    <w:rsid w:val="00C2739E"/>
    <w:rsid w:val="00C27FE4"/>
    <w:rsid w:val="00C301E4"/>
    <w:rsid w:val="00C305A8"/>
    <w:rsid w:val="00C30712"/>
    <w:rsid w:val="00C3185C"/>
    <w:rsid w:val="00C327AA"/>
    <w:rsid w:val="00C349F8"/>
    <w:rsid w:val="00C35674"/>
    <w:rsid w:val="00C3680B"/>
    <w:rsid w:val="00C36B87"/>
    <w:rsid w:val="00C4123F"/>
    <w:rsid w:val="00C41253"/>
    <w:rsid w:val="00C416E6"/>
    <w:rsid w:val="00C42110"/>
    <w:rsid w:val="00C423A6"/>
    <w:rsid w:val="00C4263D"/>
    <w:rsid w:val="00C42EC3"/>
    <w:rsid w:val="00C4306B"/>
    <w:rsid w:val="00C4330F"/>
    <w:rsid w:val="00C439EC"/>
    <w:rsid w:val="00C44870"/>
    <w:rsid w:val="00C452B6"/>
    <w:rsid w:val="00C458C4"/>
    <w:rsid w:val="00C4595E"/>
    <w:rsid w:val="00C459AB"/>
    <w:rsid w:val="00C46AD1"/>
    <w:rsid w:val="00C46C69"/>
    <w:rsid w:val="00C501AD"/>
    <w:rsid w:val="00C51D7F"/>
    <w:rsid w:val="00C51E57"/>
    <w:rsid w:val="00C5307B"/>
    <w:rsid w:val="00C532E3"/>
    <w:rsid w:val="00C545CF"/>
    <w:rsid w:val="00C5499C"/>
    <w:rsid w:val="00C617C8"/>
    <w:rsid w:val="00C61933"/>
    <w:rsid w:val="00C61B8F"/>
    <w:rsid w:val="00C61FD1"/>
    <w:rsid w:val="00C6236A"/>
    <w:rsid w:val="00C63EFF"/>
    <w:rsid w:val="00C63FC6"/>
    <w:rsid w:val="00C6586D"/>
    <w:rsid w:val="00C6768F"/>
    <w:rsid w:val="00C70433"/>
    <w:rsid w:val="00C7189C"/>
    <w:rsid w:val="00C71D26"/>
    <w:rsid w:val="00C72168"/>
    <w:rsid w:val="00C724A8"/>
    <w:rsid w:val="00C726EA"/>
    <w:rsid w:val="00C757F4"/>
    <w:rsid w:val="00C75A9D"/>
    <w:rsid w:val="00C76DCF"/>
    <w:rsid w:val="00C77478"/>
    <w:rsid w:val="00C805BC"/>
    <w:rsid w:val="00C80F9D"/>
    <w:rsid w:val="00C81543"/>
    <w:rsid w:val="00C84A76"/>
    <w:rsid w:val="00C85C6B"/>
    <w:rsid w:val="00C85F1A"/>
    <w:rsid w:val="00C931D5"/>
    <w:rsid w:val="00C94AA0"/>
    <w:rsid w:val="00C94C0B"/>
    <w:rsid w:val="00C9519E"/>
    <w:rsid w:val="00C96367"/>
    <w:rsid w:val="00C96FF9"/>
    <w:rsid w:val="00C97223"/>
    <w:rsid w:val="00C97E88"/>
    <w:rsid w:val="00CA0E65"/>
    <w:rsid w:val="00CA19BD"/>
    <w:rsid w:val="00CA19D0"/>
    <w:rsid w:val="00CA273E"/>
    <w:rsid w:val="00CA340E"/>
    <w:rsid w:val="00CA3442"/>
    <w:rsid w:val="00CA4164"/>
    <w:rsid w:val="00CA448F"/>
    <w:rsid w:val="00CA49B9"/>
    <w:rsid w:val="00CA4C34"/>
    <w:rsid w:val="00CA5C2B"/>
    <w:rsid w:val="00CA6392"/>
    <w:rsid w:val="00CA70FE"/>
    <w:rsid w:val="00CA75F9"/>
    <w:rsid w:val="00CA76CF"/>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4E3A"/>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0DA"/>
    <w:rsid w:val="00D04111"/>
    <w:rsid w:val="00D04544"/>
    <w:rsid w:val="00D0561A"/>
    <w:rsid w:val="00D067AA"/>
    <w:rsid w:val="00D06EC8"/>
    <w:rsid w:val="00D0726D"/>
    <w:rsid w:val="00D07663"/>
    <w:rsid w:val="00D133C0"/>
    <w:rsid w:val="00D13502"/>
    <w:rsid w:val="00D136EA"/>
    <w:rsid w:val="00D146A0"/>
    <w:rsid w:val="00D177B3"/>
    <w:rsid w:val="00D17C7D"/>
    <w:rsid w:val="00D20796"/>
    <w:rsid w:val="00D2096C"/>
    <w:rsid w:val="00D21463"/>
    <w:rsid w:val="00D21FCE"/>
    <w:rsid w:val="00D22C39"/>
    <w:rsid w:val="00D23125"/>
    <w:rsid w:val="00D23140"/>
    <w:rsid w:val="00D23477"/>
    <w:rsid w:val="00D24878"/>
    <w:rsid w:val="00D2496A"/>
    <w:rsid w:val="00D251ED"/>
    <w:rsid w:val="00D25B07"/>
    <w:rsid w:val="00D25F10"/>
    <w:rsid w:val="00D25F9E"/>
    <w:rsid w:val="00D26804"/>
    <w:rsid w:val="00D26BCF"/>
    <w:rsid w:val="00D3082C"/>
    <w:rsid w:val="00D3459C"/>
    <w:rsid w:val="00D354E9"/>
    <w:rsid w:val="00D36C09"/>
    <w:rsid w:val="00D41C89"/>
    <w:rsid w:val="00D42027"/>
    <w:rsid w:val="00D45364"/>
    <w:rsid w:val="00D4559C"/>
    <w:rsid w:val="00D460A1"/>
    <w:rsid w:val="00D46DCF"/>
    <w:rsid w:val="00D47202"/>
    <w:rsid w:val="00D5159F"/>
    <w:rsid w:val="00D519CF"/>
    <w:rsid w:val="00D52171"/>
    <w:rsid w:val="00D530CA"/>
    <w:rsid w:val="00D53647"/>
    <w:rsid w:val="00D542CA"/>
    <w:rsid w:val="00D61F25"/>
    <w:rsid w:val="00D67234"/>
    <w:rsid w:val="00D67C24"/>
    <w:rsid w:val="00D717F5"/>
    <w:rsid w:val="00D71E27"/>
    <w:rsid w:val="00D727D1"/>
    <w:rsid w:val="00D72FC7"/>
    <w:rsid w:val="00D7331E"/>
    <w:rsid w:val="00D73D6B"/>
    <w:rsid w:val="00D741BB"/>
    <w:rsid w:val="00D75EA8"/>
    <w:rsid w:val="00D760EA"/>
    <w:rsid w:val="00D80FE0"/>
    <w:rsid w:val="00D8107A"/>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96"/>
    <w:rsid w:val="00DB2EC3"/>
    <w:rsid w:val="00DB4572"/>
    <w:rsid w:val="00DB4A97"/>
    <w:rsid w:val="00DB5126"/>
    <w:rsid w:val="00DB55E3"/>
    <w:rsid w:val="00DB6D2F"/>
    <w:rsid w:val="00DB6EA6"/>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59A0"/>
    <w:rsid w:val="00DE66BF"/>
    <w:rsid w:val="00DF07EB"/>
    <w:rsid w:val="00DF1233"/>
    <w:rsid w:val="00DF2697"/>
    <w:rsid w:val="00DF2EFC"/>
    <w:rsid w:val="00DF3733"/>
    <w:rsid w:val="00DF49AA"/>
    <w:rsid w:val="00DF5E41"/>
    <w:rsid w:val="00DF607B"/>
    <w:rsid w:val="00E008B0"/>
    <w:rsid w:val="00E00E55"/>
    <w:rsid w:val="00E02184"/>
    <w:rsid w:val="00E022FB"/>
    <w:rsid w:val="00E0249C"/>
    <w:rsid w:val="00E0279B"/>
    <w:rsid w:val="00E04061"/>
    <w:rsid w:val="00E04257"/>
    <w:rsid w:val="00E04666"/>
    <w:rsid w:val="00E05651"/>
    <w:rsid w:val="00E05CB9"/>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6FAC"/>
    <w:rsid w:val="00E276C8"/>
    <w:rsid w:val="00E3064A"/>
    <w:rsid w:val="00E30832"/>
    <w:rsid w:val="00E311B4"/>
    <w:rsid w:val="00E32B6B"/>
    <w:rsid w:val="00E333AC"/>
    <w:rsid w:val="00E3777B"/>
    <w:rsid w:val="00E377DC"/>
    <w:rsid w:val="00E43F42"/>
    <w:rsid w:val="00E47327"/>
    <w:rsid w:val="00E47B2F"/>
    <w:rsid w:val="00E47B77"/>
    <w:rsid w:val="00E47DF7"/>
    <w:rsid w:val="00E50B8E"/>
    <w:rsid w:val="00E5146B"/>
    <w:rsid w:val="00E51696"/>
    <w:rsid w:val="00E51704"/>
    <w:rsid w:val="00E51AF8"/>
    <w:rsid w:val="00E526C1"/>
    <w:rsid w:val="00E533BE"/>
    <w:rsid w:val="00E5387A"/>
    <w:rsid w:val="00E555D0"/>
    <w:rsid w:val="00E55E84"/>
    <w:rsid w:val="00E5731C"/>
    <w:rsid w:val="00E57D00"/>
    <w:rsid w:val="00E61B5F"/>
    <w:rsid w:val="00E61EA0"/>
    <w:rsid w:val="00E622AF"/>
    <w:rsid w:val="00E658C7"/>
    <w:rsid w:val="00E6727F"/>
    <w:rsid w:val="00E67F87"/>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87D7B"/>
    <w:rsid w:val="00E900D3"/>
    <w:rsid w:val="00E91663"/>
    <w:rsid w:val="00E96439"/>
    <w:rsid w:val="00E96AC0"/>
    <w:rsid w:val="00E96E7C"/>
    <w:rsid w:val="00E9787E"/>
    <w:rsid w:val="00EA0C77"/>
    <w:rsid w:val="00EA1368"/>
    <w:rsid w:val="00EA61F7"/>
    <w:rsid w:val="00EA6939"/>
    <w:rsid w:val="00EB2E9B"/>
    <w:rsid w:val="00EB3976"/>
    <w:rsid w:val="00EB3D3A"/>
    <w:rsid w:val="00EB498E"/>
    <w:rsid w:val="00EB5588"/>
    <w:rsid w:val="00EB5669"/>
    <w:rsid w:val="00EB68B0"/>
    <w:rsid w:val="00EB7637"/>
    <w:rsid w:val="00EB79F0"/>
    <w:rsid w:val="00EC335D"/>
    <w:rsid w:val="00EC3E3F"/>
    <w:rsid w:val="00EC4625"/>
    <w:rsid w:val="00EC5482"/>
    <w:rsid w:val="00EC5841"/>
    <w:rsid w:val="00EC631C"/>
    <w:rsid w:val="00EC71DD"/>
    <w:rsid w:val="00EC7DB8"/>
    <w:rsid w:val="00ED1711"/>
    <w:rsid w:val="00ED2ED6"/>
    <w:rsid w:val="00ED38B9"/>
    <w:rsid w:val="00ED42FA"/>
    <w:rsid w:val="00ED45DA"/>
    <w:rsid w:val="00ED4F68"/>
    <w:rsid w:val="00ED6364"/>
    <w:rsid w:val="00ED6AED"/>
    <w:rsid w:val="00ED6B2A"/>
    <w:rsid w:val="00ED72E3"/>
    <w:rsid w:val="00EE03E9"/>
    <w:rsid w:val="00EE07F7"/>
    <w:rsid w:val="00EE099C"/>
    <w:rsid w:val="00EE1666"/>
    <w:rsid w:val="00EE4689"/>
    <w:rsid w:val="00EE677E"/>
    <w:rsid w:val="00EE6F4F"/>
    <w:rsid w:val="00EE731F"/>
    <w:rsid w:val="00EF07FA"/>
    <w:rsid w:val="00EF0BCC"/>
    <w:rsid w:val="00EF0DD4"/>
    <w:rsid w:val="00EF168F"/>
    <w:rsid w:val="00EF3643"/>
    <w:rsid w:val="00EF4D25"/>
    <w:rsid w:val="00EF5D58"/>
    <w:rsid w:val="00EF7073"/>
    <w:rsid w:val="00F0089A"/>
    <w:rsid w:val="00F00DD8"/>
    <w:rsid w:val="00F01371"/>
    <w:rsid w:val="00F019DA"/>
    <w:rsid w:val="00F02C3C"/>
    <w:rsid w:val="00F02CEA"/>
    <w:rsid w:val="00F0346F"/>
    <w:rsid w:val="00F03B3A"/>
    <w:rsid w:val="00F04431"/>
    <w:rsid w:val="00F051DB"/>
    <w:rsid w:val="00F054DD"/>
    <w:rsid w:val="00F05D1A"/>
    <w:rsid w:val="00F10938"/>
    <w:rsid w:val="00F10C75"/>
    <w:rsid w:val="00F11CBF"/>
    <w:rsid w:val="00F11F64"/>
    <w:rsid w:val="00F13757"/>
    <w:rsid w:val="00F13F1E"/>
    <w:rsid w:val="00F13FC8"/>
    <w:rsid w:val="00F15483"/>
    <w:rsid w:val="00F155DA"/>
    <w:rsid w:val="00F16E03"/>
    <w:rsid w:val="00F209C8"/>
    <w:rsid w:val="00F21785"/>
    <w:rsid w:val="00F21BEB"/>
    <w:rsid w:val="00F224E4"/>
    <w:rsid w:val="00F22F31"/>
    <w:rsid w:val="00F23702"/>
    <w:rsid w:val="00F241F6"/>
    <w:rsid w:val="00F25495"/>
    <w:rsid w:val="00F2616E"/>
    <w:rsid w:val="00F2693F"/>
    <w:rsid w:val="00F27F02"/>
    <w:rsid w:val="00F30466"/>
    <w:rsid w:val="00F30911"/>
    <w:rsid w:val="00F33BAD"/>
    <w:rsid w:val="00F37657"/>
    <w:rsid w:val="00F37BF0"/>
    <w:rsid w:val="00F40E79"/>
    <w:rsid w:val="00F4190F"/>
    <w:rsid w:val="00F42C1D"/>
    <w:rsid w:val="00F43EAE"/>
    <w:rsid w:val="00F44975"/>
    <w:rsid w:val="00F44F16"/>
    <w:rsid w:val="00F5014D"/>
    <w:rsid w:val="00F50885"/>
    <w:rsid w:val="00F51B7A"/>
    <w:rsid w:val="00F52039"/>
    <w:rsid w:val="00F520A0"/>
    <w:rsid w:val="00F52A0A"/>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380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D672C7"/>
  <w15:docId w15:val="{9EC657E2-9E2F-44EB-B345-5C38D2AE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 w:type="character" w:customStyle="1" w:styleId="NoListBodyChar">
    <w:name w:val="No List Body Char"/>
    <w:basedOn w:val="DefaultParagraphFont"/>
    <w:link w:val="NoListBody"/>
    <w:locked/>
    <w:rsid w:val="00C726E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3184e23-d014-495c-87c7-d7ea30715dd2" TargetMode="External" /><Relationship Id="rId6" Type="http://schemas.openxmlformats.org/officeDocument/2006/relationships/hyperlink" Target="https://www.pjm.com/committees-and-groups/subcommittees/sos.aspx" TargetMode="External" /><Relationship Id="rId7" Type="http://schemas.openxmlformats.org/officeDocument/2006/relationships/hyperlink" Target="https://www.pjm.com/committees-and-groups/subcommittees/dms.aspx" TargetMode="External" /><Relationship Id="rId8" Type="http://schemas.openxmlformats.org/officeDocument/2006/relationships/hyperlink" Target="https://pjm.com/committees-and-groups/subcommittees/dirs.aspx" TargetMode="External" /><Relationship Id="rId9" Type="http://schemas.openxmlformats.org/officeDocument/2006/relationships/hyperlink" Target="https://pjm.com/committees-and-groups/issue-tracking/issue-tracking-details.aspx?Issue=73184e23-d014-495c-87c7-d7ea30715dd2"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7FF0E-D8CA-4878-9F5C-65180589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