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December 07</w:t>
      </w:r>
      <w:r>
        <w:t>, 2023</w:t>
      </w:r>
    </w:p>
    <w:p w:rsidR="00044991" w:rsidP="00044991">
      <w:pPr>
        <w:pStyle w:val="MeetingDetails"/>
      </w:pPr>
      <w:r>
        <w:t>9:00 a.m. – 1</w:t>
      </w:r>
      <w:r w:rsidR="00937FC7">
        <w:t>1</w:t>
      </w:r>
      <w:r w:rsidRPr="00971D00">
        <w:t>:</w:t>
      </w:r>
      <w:r w:rsidR="00937FC7">
        <w:t>3</w:t>
      </w:r>
      <w:r>
        <w:t>0</w:t>
      </w:r>
      <w:r w:rsidR="00937FC7">
        <w:t xml:space="preserve"> a</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02067A">
        <w:t>:20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6929BB" w:rsidP="00044991">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DA061B">
        <w:rPr>
          <w:b w:val="0"/>
        </w:rPr>
        <w:t>November 2</w:t>
      </w:r>
      <w:r>
        <w:rPr>
          <w:b w:val="0"/>
        </w:rPr>
        <w:t>, 2023 OC meeting</w:t>
      </w:r>
      <w:r w:rsidRPr="007A0640">
        <w:rPr>
          <w:b w:val="0"/>
        </w:rPr>
        <w:t>.</w:t>
      </w:r>
    </w:p>
    <w:p w:rsidR="00044991" w:rsidP="00044991">
      <w:pPr>
        <w:pStyle w:val="SecondaryHeading-Numbered"/>
        <w:numPr>
          <w:ilvl w:val="1"/>
          <w:numId w:val="11"/>
        </w:numPr>
        <w:spacing w:after="120"/>
        <w:rPr>
          <w:b w:val="0"/>
        </w:rPr>
      </w:pPr>
      <w:r w:rsidRPr="007A0640">
        <w:rPr>
          <w:b w:val="0"/>
        </w:rPr>
        <w:t xml:space="preserve">Review of the </w:t>
      </w:r>
      <w:r w:rsidR="0002067A">
        <w:rPr>
          <w:b w:val="0"/>
        </w:rPr>
        <w:t xml:space="preserve">2023 </w:t>
      </w:r>
      <w:r w:rsidRPr="007A0640">
        <w:rPr>
          <w:b w:val="0"/>
        </w:rPr>
        <w:t>OC work plan.</w:t>
      </w:r>
    </w:p>
    <w:p w:rsidR="0002067A" w:rsidRPr="00044991" w:rsidP="00044991">
      <w:pPr>
        <w:pStyle w:val="SecondaryHeading-Numbered"/>
        <w:numPr>
          <w:ilvl w:val="1"/>
          <w:numId w:val="11"/>
        </w:numPr>
        <w:spacing w:after="120"/>
        <w:rPr>
          <w:b w:val="0"/>
        </w:rPr>
      </w:pPr>
      <w:r>
        <w:rPr>
          <w:b w:val="0"/>
        </w:rPr>
        <w:t>Review of the 2024 OC work plan.</w:t>
      </w:r>
    </w:p>
    <w:p w:rsidR="00C0239B" w:rsidRPr="001F5214" w:rsidP="00C0239B">
      <w:pPr>
        <w:pStyle w:val="PrimaryHeading"/>
      </w:pPr>
      <w:r>
        <w:t xml:space="preserve">Review of </w:t>
      </w:r>
      <w:r w:rsidRPr="006F70DF">
        <w:t>Operations (</w:t>
      </w:r>
      <w:r w:rsidR="00AA4F3F">
        <w:t>9:20 – 9:5</w:t>
      </w:r>
      <w:r w:rsidR="0002067A">
        <w:t>5</w:t>
      </w:r>
      <w:r>
        <w:t>)</w:t>
      </w:r>
    </w:p>
    <w:p w:rsidR="00E9703D" w:rsidRPr="00D90EC7" w:rsidP="00E9703D">
      <w:pPr>
        <w:pStyle w:val="ListSubhead1"/>
        <w:rPr>
          <w:b w:val="0"/>
        </w:rPr>
      </w:pPr>
      <w:r w:rsidRPr="00D90EC7">
        <w:rPr>
          <w:b w:val="0"/>
          <w:u w:val="single"/>
        </w:rPr>
        <w:t xml:space="preserve">Review </w:t>
      </w:r>
      <w:r w:rsidR="00AA4F3F">
        <w:rPr>
          <w:b w:val="0"/>
          <w:u w:val="single"/>
        </w:rPr>
        <w:t>of Operating Metrics (9:20 – 9:5</w:t>
      </w:r>
      <w:r w:rsidRPr="00D90EC7" w:rsidR="0002067A">
        <w:rPr>
          <w:b w:val="0"/>
          <w:u w:val="single"/>
        </w:rPr>
        <w:t>0</w:t>
      </w:r>
      <w:r w:rsidRPr="00D90EC7">
        <w:rPr>
          <w:b w:val="0"/>
          <w:u w:val="single"/>
        </w:rPr>
        <w:t>)</w:t>
      </w:r>
      <w:r w:rsidRPr="00D90EC7">
        <w:rPr>
          <w:b w:val="0"/>
        </w:rPr>
        <w:br/>
        <w:t>Stephanie Schwarz, PJM, will review the September 2023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(9:50 – 9:5</w:t>
      </w:r>
      <w:r w:rsidR="0002067A">
        <w:rPr>
          <w:b w:val="0"/>
          <w:u w:val="single"/>
        </w:rPr>
        <w:t>5</w:t>
      </w:r>
      <w:r w:rsidRPr="00E9703D">
        <w:rPr>
          <w:b w:val="0"/>
          <w:u w:val="single"/>
        </w:rPr>
        <w:t>)</w:t>
      </w:r>
      <w:r w:rsidRPr="00E9703D">
        <w:rPr>
          <w:b w:val="0"/>
        </w:rPr>
        <w:br/>
        <w:t>Steve McElwee, PJM, will provide a security briefing.</w:t>
      </w:r>
    </w:p>
    <w:p w:rsidR="00C0239B" w:rsidRPr="0097741F" w:rsidP="00C0239B">
      <w:pPr>
        <w:pStyle w:val="PrimaryHeading"/>
        <w:spacing w:after="240"/>
      </w:pPr>
      <w:r w:rsidRPr="00E26FAC">
        <w:t>Additional Items (</w:t>
      </w:r>
      <w:r w:rsidR="006C141B">
        <w:t>9</w:t>
      </w:r>
      <w:r w:rsidRPr="00E26FAC">
        <w:t>:</w:t>
      </w:r>
      <w:r w:rsidR="00AA4F3F">
        <w:t>5</w:t>
      </w:r>
      <w:r w:rsidR="006C141B">
        <w:t>5</w:t>
      </w:r>
      <w:r w:rsidRPr="00E26FAC">
        <w:t xml:space="preserve"> </w:t>
      </w:r>
      <w:r w:rsidR="006C141B">
        <w:t>– 11</w:t>
      </w:r>
      <w:r w:rsidRPr="00E26FAC">
        <w:t>:</w:t>
      </w:r>
      <w:r w:rsidR="00AA4F3F">
        <w:t>3</w:t>
      </w:r>
      <w:bookmarkStart w:id="2" w:name="_GoBack"/>
      <w:bookmarkEnd w:id="2"/>
      <w:r w:rsidR="006C141B">
        <w:t>5</w:t>
      </w:r>
      <w:r w:rsidRPr="00E26FAC">
        <w:t>)</w:t>
      </w:r>
    </w:p>
    <w:p w:rsidR="00E9703D" w:rsidRPr="00937FC7" w:rsidP="00E9703D">
      <w:pPr>
        <w:pStyle w:val="ListSubhead1"/>
        <w:rPr>
          <w:b w:val="0"/>
        </w:rPr>
      </w:pPr>
      <w:r w:rsidRPr="00937FC7">
        <w:rPr>
          <w:b w:val="0"/>
          <w:u w:val="single"/>
        </w:rPr>
        <w:t>Reliability Complian</w:t>
      </w:r>
      <w:r w:rsidR="00AA4F3F">
        <w:rPr>
          <w:b w:val="0"/>
          <w:u w:val="single"/>
        </w:rPr>
        <w:t>ce Update (9:55 – 10:0</w:t>
      </w:r>
      <w:r w:rsidRPr="00937FC7" w:rsidR="006C141B">
        <w:rPr>
          <w:b w:val="0"/>
          <w:u w:val="single"/>
        </w:rPr>
        <w:t>5</w:t>
      </w:r>
      <w:r w:rsidRPr="00937FC7">
        <w:rPr>
          <w:b w:val="0"/>
          <w:u w:val="single"/>
        </w:rPr>
        <w:t>)</w:t>
      </w:r>
      <w:r w:rsidRPr="00937FC7">
        <w:rPr>
          <w:b w:val="0"/>
        </w:rPr>
        <w:br/>
        <w:t>Becky Davis, PJM, will provide an overview on NERC, SERC, RF, and NAESB standards, and other pertinent regulatory and compliance information, and solicit feedback from the members on Reliability Compliance efforts.</w:t>
      </w:r>
    </w:p>
    <w:p w:rsidR="0002067A" w:rsidRPr="00D90EC7" w:rsidP="00E9703D">
      <w:pPr>
        <w:pStyle w:val="ListSubhead1"/>
        <w:rPr>
          <w:b w:val="0"/>
        </w:rPr>
      </w:pPr>
      <w:r w:rsidRPr="00D90EC7">
        <w:rPr>
          <w:b w:val="0"/>
          <w:u w:val="single"/>
        </w:rPr>
        <w:t>Prima</w:t>
      </w:r>
      <w:r w:rsidRPr="00D90EC7" w:rsidR="006C141B">
        <w:rPr>
          <w:b w:val="0"/>
          <w:u w:val="single"/>
        </w:rPr>
        <w:t>r</w:t>
      </w:r>
      <w:r w:rsidR="00AA4F3F">
        <w:rPr>
          <w:b w:val="0"/>
          <w:u w:val="single"/>
        </w:rPr>
        <w:t>y Frequency Response Update (10:05 – 10:1</w:t>
      </w:r>
      <w:r w:rsidRPr="00D90EC7">
        <w:rPr>
          <w:b w:val="0"/>
          <w:u w:val="single"/>
        </w:rPr>
        <w:t xml:space="preserve">5) </w:t>
      </w:r>
      <w:r w:rsidRPr="00D90EC7">
        <w:rPr>
          <w:b w:val="0"/>
          <w:u w:val="single"/>
        </w:rPr>
        <w:br/>
      </w:r>
      <w:r w:rsidRPr="00D90EC7">
        <w:rPr>
          <w:b w:val="0"/>
        </w:rPr>
        <w:t>Ross Kelly, PJM, will provide an update on PJM primary frequency response performance.</w:t>
      </w:r>
    </w:p>
    <w:p w:rsidR="0002067A" w:rsidRPr="006C141B" w:rsidP="0002067A">
      <w:pPr>
        <w:pStyle w:val="ListSubhead1"/>
        <w:rPr>
          <w:b w:val="0"/>
        </w:rPr>
      </w:pPr>
      <w:r w:rsidRPr="006C141B">
        <w:rPr>
          <w:b w:val="0"/>
          <w:u w:val="single"/>
        </w:rPr>
        <w:t>Regu</w:t>
      </w:r>
      <w:r w:rsidR="00AA4F3F">
        <w:rPr>
          <w:b w:val="0"/>
          <w:u w:val="single"/>
        </w:rPr>
        <w:t>lation Performance Update (10:15 – 10:2</w:t>
      </w:r>
      <w:r w:rsidRPr="006C141B" w:rsidR="006C141B">
        <w:rPr>
          <w:b w:val="0"/>
          <w:u w:val="single"/>
        </w:rPr>
        <w:t>5</w:t>
      </w:r>
      <w:r w:rsidRPr="006C141B">
        <w:rPr>
          <w:b w:val="0"/>
          <w:u w:val="single"/>
        </w:rPr>
        <w:t>)</w:t>
      </w:r>
      <w:r w:rsidRPr="006C141B">
        <w:rPr>
          <w:b w:val="0"/>
        </w:rPr>
        <w:t xml:space="preserve"> </w:t>
      </w:r>
      <w:r w:rsidRPr="006C141B">
        <w:rPr>
          <w:b w:val="0"/>
        </w:rPr>
        <w:br/>
        <w:t>Ilyana Dropkin, PJM, will provide an update on PJM regulation market performance.</w:t>
      </w:r>
    </w:p>
    <w:p w:rsidR="0002067A" w:rsidRPr="00D90EC7" w:rsidP="0002067A">
      <w:pPr>
        <w:pStyle w:val="ListSubhead1"/>
        <w:rPr>
          <w:b w:val="0"/>
        </w:rPr>
      </w:pPr>
      <w:r>
        <w:rPr>
          <w:b w:val="0"/>
          <w:u w:val="single"/>
        </w:rPr>
        <w:t>Synchronous Reserve Update (10:2</w:t>
      </w:r>
      <w:r w:rsidRPr="00D90EC7" w:rsidR="006C141B">
        <w:rPr>
          <w:b w:val="0"/>
          <w:u w:val="single"/>
        </w:rPr>
        <w:t>5 – 10</w:t>
      </w:r>
      <w:r>
        <w:rPr>
          <w:b w:val="0"/>
          <w:u w:val="single"/>
        </w:rPr>
        <w:t>:3</w:t>
      </w:r>
      <w:r w:rsidRPr="00D90EC7">
        <w:rPr>
          <w:b w:val="0"/>
          <w:u w:val="single"/>
        </w:rPr>
        <w:t>5)</w:t>
      </w:r>
      <w:r w:rsidRPr="00D90EC7">
        <w:rPr>
          <w:b w:val="0"/>
        </w:rPr>
        <w:t xml:space="preserve"> </w:t>
      </w:r>
      <w:r w:rsidRPr="00D90EC7">
        <w:rPr>
          <w:b w:val="0"/>
        </w:rPr>
        <w:br/>
        <w:t>Dave Kimmel, PJM, will provide a review of recent synchronous reserve performance.</w:t>
      </w:r>
    </w:p>
    <w:p w:rsidR="0002067A" w:rsidP="0002067A">
      <w:pPr>
        <w:pStyle w:val="ListSubhead1"/>
        <w:rPr>
          <w:b w:val="0"/>
        </w:rPr>
      </w:pPr>
      <w:r w:rsidRPr="00D90EC7">
        <w:rPr>
          <w:b w:val="0"/>
          <w:u w:val="single"/>
        </w:rPr>
        <w:t xml:space="preserve">Parameter Adjustment Requests </w:t>
      </w:r>
      <w:r w:rsidR="00AA4F3F">
        <w:rPr>
          <w:b w:val="0"/>
          <w:u w:val="single"/>
        </w:rPr>
        <w:t>(10:35 – 10:4</w:t>
      </w:r>
      <w:r w:rsidRPr="00D90EC7" w:rsidR="006C141B">
        <w:rPr>
          <w:b w:val="0"/>
          <w:u w:val="single"/>
        </w:rPr>
        <w:t>5</w:t>
      </w:r>
      <w:r w:rsidRPr="00D90EC7" w:rsidR="006C141B">
        <w:rPr>
          <w:b w:val="0"/>
          <w:u w:val="single"/>
        </w:rPr>
        <w:t>)</w:t>
      </w:r>
      <w:r w:rsidRPr="00D90EC7">
        <w:rPr>
          <w:b w:val="0"/>
          <w:u w:val="single"/>
        </w:rPr>
        <w:br/>
      </w:r>
      <w:r w:rsidRPr="00D90EC7">
        <w:rPr>
          <w:b w:val="0"/>
        </w:rPr>
        <w:t>Lauren Strella Wahba</w:t>
      </w:r>
      <w:r w:rsidRPr="00D90EC7" w:rsidR="00D9473B">
        <w:rPr>
          <w:b w:val="0"/>
        </w:rPr>
        <w:t>, PJM,</w:t>
      </w:r>
      <w:r w:rsidRPr="00D90EC7">
        <w:rPr>
          <w:b w:val="0"/>
        </w:rPr>
        <w:t xml:space="preserve"> will review details for the parameter adjustment request process and deadline.</w:t>
      </w:r>
    </w:p>
    <w:p w:rsidR="0006262B" w:rsidRPr="00D90EC7" w:rsidP="0006262B">
      <w:pPr>
        <w:pStyle w:val="ListSubhead1"/>
        <w:rPr>
          <w:b w:val="0"/>
        </w:rPr>
      </w:pPr>
      <w:r w:rsidRPr="00D90EC7">
        <w:rPr>
          <w:b w:val="0"/>
          <w:u w:val="single"/>
        </w:rPr>
        <w:t>eDART to SSO Account Migration (10</w:t>
      </w:r>
      <w:r w:rsidR="00AA4F3F">
        <w:rPr>
          <w:b w:val="0"/>
          <w:u w:val="single"/>
        </w:rPr>
        <w:t>:4</w:t>
      </w:r>
      <w:r w:rsidRPr="00D90EC7">
        <w:rPr>
          <w:b w:val="0"/>
          <w:u w:val="single"/>
        </w:rPr>
        <w:t>5 – 10:</w:t>
      </w:r>
      <w:r w:rsidR="00AA4F3F">
        <w:rPr>
          <w:b w:val="0"/>
          <w:u w:val="single"/>
        </w:rPr>
        <w:t>5</w:t>
      </w:r>
      <w:r w:rsidRPr="00D90EC7">
        <w:rPr>
          <w:b w:val="0"/>
          <w:u w:val="single"/>
        </w:rPr>
        <w:t>5)</w:t>
      </w:r>
      <w:r w:rsidRPr="00D90EC7">
        <w:rPr>
          <w:b w:val="0"/>
        </w:rPr>
        <w:t xml:space="preserve"> </w:t>
      </w:r>
      <w:r w:rsidRPr="00937FC7">
        <w:rPr>
          <w:b w:val="0"/>
          <w:highlight w:val="yellow"/>
        </w:rPr>
        <w:br/>
      </w:r>
      <w:r w:rsidRPr="00D90EC7" w:rsidR="0056250A">
        <w:rPr>
          <w:b w:val="0"/>
        </w:rPr>
        <w:t>Chidi Ofoegbu</w:t>
      </w:r>
      <w:r w:rsidRPr="00D90EC7">
        <w:rPr>
          <w:b w:val="0"/>
        </w:rPr>
        <w:t xml:space="preserve">, PJM, will provide a status update on the migration of eDART accounts to Single Sign On accounts in Account Manager.  </w:t>
      </w:r>
    </w:p>
    <w:p w:rsidR="0002067A" w:rsidP="0002067A">
      <w:pPr>
        <w:pStyle w:val="ListSubhead1"/>
        <w:rPr>
          <w:b w:val="0"/>
        </w:rPr>
      </w:pPr>
      <w:r w:rsidRPr="00D90EC7">
        <w:rPr>
          <w:b w:val="0"/>
          <w:u w:val="single"/>
        </w:rPr>
        <w:t>FERC/NERC Winter Storm Elliot</w:t>
      </w:r>
      <w:r w:rsidRPr="00D90EC7">
        <w:rPr>
          <w:b w:val="0"/>
          <w:u w:val="single"/>
        </w:rPr>
        <w:t xml:space="preserve"> Report and NERC Winter Readiness Assessment</w:t>
      </w:r>
      <w:r w:rsidR="00AA4F3F">
        <w:rPr>
          <w:b w:val="0"/>
          <w:u w:val="single"/>
        </w:rPr>
        <w:t xml:space="preserve"> (10:55 – 11:2</w:t>
      </w:r>
      <w:r w:rsidRPr="00D90EC7">
        <w:rPr>
          <w:b w:val="0"/>
          <w:u w:val="single"/>
        </w:rPr>
        <w:t>5)</w:t>
      </w:r>
      <w:r w:rsidRPr="00D90EC7">
        <w:rPr>
          <w:b w:val="0"/>
        </w:rPr>
        <w:br/>
        <w:t>Mark Stanisz, PJM, will review the 2023-2024 Winter Reliability Assessment and the FERC/NERC Joint Inquiry Report into</w:t>
      </w:r>
      <w:r w:rsidRPr="00D90EC7">
        <w:rPr>
          <w:b w:val="0"/>
        </w:rPr>
        <w:t xml:space="preserve"> Winter Storm Elliot</w:t>
      </w:r>
      <w:r w:rsidRPr="00D90EC7">
        <w:rPr>
          <w:b w:val="0"/>
        </w:rPr>
        <w:t>.</w:t>
      </w:r>
    </w:p>
    <w:p w:rsidR="00AA4D2E" w:rsidRPr="00AA4D2E" w:rsidP="00AA4D2E">
      <w:pPr>
        <w:pStyle w:val="ListSubhead1"/>
        <w:rPr>
          <w:b w:val="0"/>
          <w:color w:val="FF0000"/>
        </w:rPr>
      </w:pPr>
      <w:r w:rsidRPr="00AA4D2E">
        <w:rPr>
          <w:b w:val="0"/>
          <w:color w:val="FF0000"/>
          <w:u w:val="single"/>
        </w:rPr>
        <w:t>System Operations Subcommittee (SOS) Update</w:t>
      </w:r>
      <w:r w:rsidRPr="00AA4D2E">
        <w:rPr>
          <w:b w:val="0"/>
          <w:color w:val="FF0000"/>
          <w:u w:val="single"/>
        </w:rPr>
        <w:t xml:space="preserve"> (11</w:t>
      </w:r>
      <w:r w:rsidR="00AA4F3F">
        <w:rPr>
          <w:b w:val="0"/>
          <w:color w:val="FF0000"/>
          <w:u w:val="single"/>
        </w:rPr>
        <w:t>:2</w:t>
      </w:r>
      <w:r w:rsidRPr="00AA4D2E">
        <w:rPr>
          <w:b w:val="0"/>
          <w:color w:val="FF0000"/>
          <w:u w:val="single"/>
        </w:rPr>
        <w:t>5</w:t>
      </w:r>
      <w:r w:rsidR="00AA4F3F">
        <w:rPr>
          <w:b w:val="0"/>
          <w:color w:val="FF0000"/>
          <w:u w:val="single"/>
        </w:rPr>
        <w:t xml:space="preserve"> – 11:3</w:t>
      </w:r>
      <w:r w:rsidRPr="00AA4D2E">
        <w:rPr>
          <w:b w:val="0"/>
          <w:color w:val="FF0000"/>
          <w:u w:val="single"/>
        </w:rPr>
        <w:t>5</w:t>
      </w:r>
      <w:r w:rsidRPr="00AA4D2E">
        <w:rPr>
          <w:b w:val="0"/>
          <w:color w:val="FF0000"/>
          <w:u w:val="single"/>
        </w:rPr>
        <w:t>)</w:t>
      </w:r>
      <w:r w:rsidRPr="00AA4D2E">
        <w:rPr>
          <w:b w:val="0"/>
          <w:color w:val="FF0000"/>
        </w:rPr>
        <w:br/>
      </w:r>
      <w:r>
        <w:rPr>
          <w:b w:val="0"/>
          <w:color w:val="FF0000"/>
        </w:rPr>
        <w:t>Donnie Bielak, PJM, and review a</w:t>
      </w:r>
      <w:r w:rsidRPr="00AA4D2E">
        <w:rPr>
          <w:b w:val="0"/>
          <w:color w:val="FF0000"/>
        </w:rPr>
        <w:t xml:space="preserve"> summary of the most recent SOS meeting.</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3030D8" w:rsidRPr="003030D8" w:rsidP="003030D8">
      <w:pPr>
        <w:pStyle w:val="ListSubhead1"/>
        <w:rPr>
          <w:b w:val="0"/>
          <w:color w:val="FF0000"/>
        </w:rPr>
      </w:pPr>
      <w:r w:rsidRPr="003030D8">
        <w:rPr>
          <w:rStyle w:val="ui-provider"/>
          <w:b w:val="0"/>
          <w:color w:val="FF0000"/>
          <w:u w:val="single"/>
        </w:rPr>
        <w:t>SOS Charter Annual Review</w:t>
      </w:r>
      <w:r w:rsidRPr="003030D8">
        <w:rPr>
          <w:rStyle w:val="ui-provider"/>
          <w:color w:val="FF0000"/>
        </w:rPr>
        <w:br/>
      </w:r>
      <w:r w:rsidRPr="003030D8">
        <w:rPr>
          <w:b w:val="0"/>
          <w:color w:val="FF0000"/>
        </w:rPr>
        <w:t xml:space="preserve">Informational posting of the </w:t>
      </w:r>
      <w:r w:rsidRPr="003030D8">
        <w:rPr>
          <w:b w:val="0"/>
          <w:color w:val="FF0000"/>
        </w:rPr>
        <w:t>2024 SOS Charter</w:t>
      </w:r>
      <w:r w:rsidRPr="003030D8">
        <w:rPr>
          <w:b w:val="0"/>
          <w:color w:val="FF0000"/>
        </w:rPr>
        <w:t>.</w:t>
      </w:r>
    </w:p>
    <w:p w:rsidR="003030D8" w:rsidRPr="003030D8" w:rsidP="003030D8">
      <w:pPr>
        <w:pStyle w:val="ListSubhead1"/>
        <w:rPr>
          <w:b w:val="0"/>
          <w:color w:val="FF0000"/>
        </w:rPr>
      </w:pPr>
      <w:r w:rsidRPr="003030D8">
        <w:rPr>
          <w:b w:val="0"/>
          <w:color w:val="FF0000"/>
          <w:u w:val="single"/>
        </w:rPr>
        <w:t>NERC Lessons Learned</w:t>
      </w:r>
      <w:r w:rsidRPr="003030D8">
        <w:rPr>
          <w:b w:val="0"/>
          <w:color w:val="FF0000"/>
        </w:rPr>
        <w:t xml:space="preserve"> </w:t>
      </w:r>
      <w:r w:rsidRPr="003030D8">
        <w:rPr>
          <w:b w:val="0"/>
          <w:color w:val="FF0000"/>
        </w:rPr>
        <w:br/>
        <w:t>Informational posting of a review of the latest posted NERC Lessons Learned reports.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Pr>
          <w:b w:val="0"/>
        </w:rPr>
        <w:t>DER &amp; Inverter-Based Resources</w:t>
      </w:r>
      <w:r w:rsidRPr="0061632D">
        <w:rPr>
          <w:b w:val="0"/>
        </w:rPr>
        <w:t xml:space="preserve"> Subcommittee</w:t>
      </w:r>
      <w:r>
        <w:rPr>
          <w:b w:val="0"/>
        </w:rPr>
        <w:t xml:space="preserve"> (DIRS): </w:t>
      </w:r>
      <w:r w:rsidRPr="00022FFC">
        <w:t xml:space="preserve"> </w:t>
      </w:r>
      <w:hyperlink r:id="rId6" w:history="1">
        <w:r>
          <w:rPr>
            <w:rStyle w:val="Hyperlink"/>
            <w:b w:val="0"/>
          </w:rPr>
          <w:t>DIRS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A87C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87C2E">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January 11,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3,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4,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February 8,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January 31</w:t>
            </w:r>
            <w:r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i w:val="0"/>
                <w:color w:val="auto"/>
                <w:sz w:val="18"/>
                <w:szCs w:val="18"/>
              </w:rPr>
            </w:pPr>
            <w:r>
              <w:rPr>
                <w:b w:val="0"/>
                <w:i w:val="0"/>
                <w:color w:val="auto"/>
                <w:sz w:val="18"/>
                <w:szCs w:val="18"/>
              </w:rPr>
              <w:t>March 7,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28</w:t>
            </w:r>
            <w:r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29,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April 4,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March 27</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28,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i w:val="0"/>
                <w:color w:val="auto"/>
                <w:sz w:val="18"/>
                <w:szCs w:val="18"/>
              </w:rPr>
            </w:pPr>
            <w:r>
              <w:rPr>
                <w:b w:val="0"/>
                <w:i w:val="0"/>
                <w:color w:val="auto"/>
                <w:sz w:val="18"/>
                <w:szCs w:val="18"/>
              </w:rPr>
              <w:t>May 2</w:t>
            </w:r>
            <w:r w:rsidR="00A14463">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Pr>
                <w:b w:val="0"/>
                <w:color w:val="auto"/>
                <w:sz w:val="18"/>
                <w:szCs w:val="18"/>
              </w:rPr>
              <w:t>Webex</w:t>
            </w:r>
            <w:r>
              <w:rPr>
                <w:b w:val="0"/>
                <w:color w:val="auto"/>
                <w:sz w:val="18"/>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24</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25</w:t>
            </w:r>
            <w:r w:rsidRPr="00A87C2E" w:rsidR="00A87C2E">
              <w:rPr>
                <w:b w:val="0"/>
                <w:color w:val="auto"/>
                <w:sz w:val="18"/>
                <w:szCs w:val="18"/>
              </w:rPr>
              <w:t>,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A87C2E">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A87C2E">
        <w:tblPrEx>
          <w:tblW w:w="0" w:type="auto"/>
          <w:tblLook w:val="04A0"/>
        </w:tblPrEx>
        <w:trPr>
          <w:trHeight w:val="331"/>
        </w:trPr>
        <w:tc>
          <w:tcPr>
            <w:tcW w:w="1606" w:type="dxa"/>
            <w:tcBorders>
              <w:top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i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4F3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DA061B">
      <w:t>November 30,</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10057"/>
    <w:rsid w:val="0002067A"/>
    <w:rsid w:val="00022FFC"/>
    <w:rsid w:val="000232DF"/>
    <w:rsid w:val="00027F49"/>
    <w:rsid w:val="000333FF"/>
    <w:rsid w:val="00044991"/>
    <w:rsid w:val="0006262B"/>
    <w:rsid w:val="0006798D"/>
    <w:rsid w:val="00092135"/>
    <w:rsid w:val="000A4255"/>
    <w:rsid w:val="00117AF9"/>
    <w:rsid w:val="00121F58"/>
    <w:rsid w:val="001678E8"/>
    <w:rsid w:val="00170E02"/>
    <w:rsid w:val="001B2242"/>
    <w:rsid w:val="001C0CC0"/>
    <w:rsid w:val="001D3B68"/>
    <w:rsid w:val="001F5214"/>
    <w:rsid w:val="0020722E"/>
    <w:rsid w:val="002113BD"/>
    <w:rsid w:val="0025139E"/>
    <w:rsid w:val="002A3B02"/>
    <w:rsid w:val="002B2F98"/>
    <w:rsid w:val="002C6057"/>
    <w:rsid w:val="002D2017"/>
    <w:rsid w:val="003030D8"/>
    <w:rsid w:val="00305238"/>
    <w:rsid w:val="003251CE"/>
    <w:rsid w:val="00337321"/>
    <w:rsid w:val="00394850"/>
    <w:rsid w:val="003B55E1"/>
    <w:rsid w:val="003C17E2"/>
    <w:rsid w:val="003C3320"/>
    <w:rsid w:val="003D7E5C"/>
    <w:rsid w:val="003E7A73"/>
    <w:rsid w:val="0046043F"/>
    <w:rsid w:val="00491490"/>
    <w:rsid w:val="00494494"/>
    <w:rsid w:val="004969FA"/>
    <w:rsid w:val="004D0381"/>
    <w:rsid w:val="00527104"/>
    <w:rsid w:val="0056250A"/>
    <w:rsid w:val="00564DEE"/>
    <w:rsid w:val="0057441E"/>
    <w:rsid w:val="0059108D"/>
    <w:rsid w:val="005A5A56"/>
    <w:rsid w:val="005A5D0D"/>
    <w:rsid w:val="005D6D05"/>
    <w:rsid w:val="006024A0"/>
    <w:rsid w:val="00602967"/>
    <w:rsid w:val="00606F11"/>
    <w:rsid w:val="0061632D"/>
    <w:rsid w:val="006929BB"/>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340F"/>
    <w:rsid w:val="00754C6D"/>
    <w:rsid w:val="00755096"/>
    <w:rsid w:val="007703B4"/>
    <w:rsid w:val="00777623"/>
    <w:rsid w:val="007A0640"/>
    <w:rsid w:val="007A34A3"/>
    <w:rsid w:val="007C2502"/>
    <w:rsid w:val="007C2954"/>
    <w:rsid w:val="007D4F70"/>
    <w:rsid w:val="007E7CAB"/>
    <w:rsid w:val="00837B12"/>
    <w:rsid w:val="00841282"/>
    <w:rsid w:val="008552A3"/>
    <w:rsid w:val="00874D57"/>
    <w:rsid w:val="00882652"/>
    <w:rsid w:val="008933EE"/>
    <w:rsid w:val="00917386"/>
    <w:rsid w:val="00937FC7"/>
    <w:rsid w:val="00971D00"/>
    <w:rsid w:val="0097702E"/>
    <w:rsid w:val="0097741F"/>
    <w:rsid w:val="00991528"/>
    <w:rsid w:val="009A5430"/>
    <w:rsid w:val="009C15C4"/>
    <w:rsid w:val="009F53F9"/>
    <w:rsid w:val="00A05391"/>
    <w:rsid w:val="00A14463"/>
    <w:rsid w:val="00A23B10"/>
    <w:rsid w:val="00A317A9"/>
    <w:rsid w:val="00A34DC5"/>
    <w:rsid w:val="00A41149"/>
    <w:rsid w:val="00A412AC"/>
    <w:rsid w:val="00A56D57"/>
    <w:rsid w:val="00A65B8F"/>
    <w:rsid w:val="00A87C2E"/>
    <w:rsid w:val="00A931C3"/>
    <w:rsid w:val="00AA1703"/>
    <w:rsid w:val="00AA4D2E"/>
    <w:rsid w:val="00AA4F3F"/>
    <w:rsid w:val="00AA6C34"/>
    <w:rsid w:val="00AC2247"/>
    <w:rsid w:val="00B16D95"/>
    <w:rsid w:val="00B20316"/>
    <w:rsid w:val="00B34E3C"/>
    <w:rsid w:val="00B62597"/>
    <w:rsid w:val="00BA6146"/>
    <w:rsid w:val="00BB531B"/>
    <w:rsid w:val="00BB6921"/>
    <w:rsid w:val="00BE4188"/>
    <w:rsid w:val="00BF331B"/>
    <w:rsid w:val="00C0239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831E4"/>
    <w:rsid w:val="00D90EC7"/>
    <w:rsid w:val="00D9473B"/>
    <w:rsid w:val="00D95949"/>
    <w:rsid w:val="00DA061B"/>
    <w:rsid w:val="00DA23DE"/>
    <w:rsid w:val="00DB29E9"/>
    <w:rsid w:val="00DE34CF"/>
    <w:rsid w:val="00DF1112"/>
    <w:rsid w:val="00E1605D"/>
    <w:rsid w:val="00E26FAC"/>
    <w:rsid w:val="00E32B6B"/>
    <w:rsid w:val="00E5387A"/>
    <w:rsid w:val="00E55E84"/>
    <w:rsid w:val="00E87E72"/>
    <w:rsid w:val="00E9703D"/>
    <w:rsid w:val="00EB68B0"/>
    <w:rsid w:val="00F4190F"/>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DC9CD"/>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pjm.com/committees-and-groups/subcommittees/dirs.aspx"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