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Sub-regional RTEP Committee, Mid-Atlantic area</w:t>
      </w:r>
    </w:p>
    <w:p w:rsidR="00B62597" w:rsidRPr="00B62597" w:rsidP="00755096">
      <w:pPr>
        <w:pStyle w:val="MeetingDetails"/>
      </w:pPr>
      <w:r>
        <w:t>Via teleconference</w:t>
      </w:r>
    </w:p>
    <w:p w:rsidR="005678FC" w:rsidP="005678FC">
      <w:pPr>
        <w:pStyle w:val="MeetingDetails"/>
      </w:pPr>
      <w:bookmarkStart w:id="1" w:name="OLE_LINK5"/>
      <w:bookmarkStart w:id="2" w:name="OLE_LINK3"/>
      <w:r>
        <w:t>Thursday, January 14, 2021</w:t>
      </w:r>
    </w:p>
    <w:p w:rsidR="005678FC" w:rsidRPr="00B62597" w:rsidP="005678FC">
      <w:pPr>
        <w:pStyle w:val="MeetingDetails"/>
        <w:rPr>
          <w:sz w:val="28"/>
          <w:u w:val="single"/>
        </w:rPr>
      </w:pPr>
      <w:r>
        <w:t>1:00 p.m. – 4</w:t>
      </w:r>
      <w:r w:rsidRPr="003464E0">
        <w:t>:00 p.m.</w:t>
      </w:r>
      <w:r>
        <w:t xml:space="preserve"> EPT</w:t>
      </w:r>
    </w:p>
    <w:p w:rsidR="00B62597" w:rsidRPr="00B62597" w:rsidP="00206F1F">
      <w:pPr>
        <w:pStyle w:val="PrimaryHeading"/>
        <w:rPr>
          <w:caps/>
        </w:rPr>
      </w:pPr>
      <w:r w:rsidRPr="00527104">
        <w:t>Adm</w:t>
      </w:r>
      <w:r w:rsidRPr="007C2954">
        <w:t>inistrati</w:t>
      </w:r>
      <w:r w:rsidRPr="00527104">
        <w:t>on</w:t>
      </w:r>
    </w:p>
    <w:bookmarkEnd w:id="1"/>
    <w:bookmarkEnd w:id="2"/>
    <w:p w:rsidR="00787D65" w:rsidRPr="00E12760" w:rsidP="00787D65">
      <w:pPr>
        <w:pStyle w:val="SecondaryHeading-Numbered"/>
      </w:pPr>
      <w:r w:rsidRPr="00E12760">
        <w:t xml:space="preserve">Welcome, announcements and review of the Anti-trust, Code of Conduct, and Media Participation Guidelines </w:t>
      </w:r>
    </w:p>
    <w:p w:rsidR="00787D65" w:rsidP="00787D65">
      <w:pPr>
        <w:pStyle w:val="SecondaryHeading-Numbered"/>
      </w:pPr>
      <w:r w:rsidRPr="00E12760">
        <w:t>Review Agenda for this meeting</w:t>
      </w:r>
    </w:p>
    <w:p w:rsidR="005678FC" w:rsidP="005678FC">
      <w:pPr>
        <w:pStyle w:val="PrimaryHeading"/>
      </w:pPr>
      <w:r>
        <w:t>Local Planning Assumptions</w:t>
      </w:r>
    </w:p>
    <w:p w:rsidR="005678FC" w:rsidP="005678FC">
      <w:pPr>
        <w:pStyle w:val="ListSubhead1"/>
      </w:pPr>
      <w:r>
        <w:t>ODEC</w:t>
      </w:r>
      <w:r>
        <w:t xml:space="preserve"> Local Planning Assumptions</w:t>
      </w:r>
      <w:r>
        <w:br/>
      </w:r>
      <w:r>
        <w:rPr>
          <w:b w:val="0"/>
        </w:rPr>
        <w:t>ODEC</w:t>
      </w:r>
      <w:r w:rsidRPr="006838EB">
        <w:rPr>
          <w:b w:val="0"/>
        </w:rPr>
        <w:t xml:space="preserve"> will present 202</w:t>
      </w:r>
      <w:r>
        <w:rPr>
          <w:b w:val="0"/>
        </w:rPr>
        <w:t>1</w:t>
      </w:r>
      <w:r w:rsidRPr="006838EB">
        <w:rPr>
          <w:b w:val="0"/>
        </w:rPr>
        <w:t xml:space="preserve"> Local Planning Assumptions</w:t>
      </w:r>
      <w:r>
        <w:t>.</w:t>
      </w:r>
    </w:p>
    <w:p w:rsidR="001D3B68" w:rsidRPr="00DB29E9" w:rsidP="007C2954">
      <w:pPr>
        <w:pStyle w:val="PrimaryHeading"/>
      </w:pPr>
      <w:r>
        <w:t>RTEP Updates</w:t>
      </w:r>
    </w:p>
    <w:p w:rsidR="001879D9" w:rsidRPr="00F01B0E" w:rsidP="001879D9">
      <w:pPr>
        <w:pStyle w:val="ListSubhead1"/>
      </w:pPr>
      <w:r>
        <w:t>PECO</w:t>
      </w:r>
      <w:r>
        <w:t xml:space="preserve"> - </w:t>
      </w:r>
      <w:r w:rsidRPr="00DD33D1">
        <w:t>Supplemental Projects</w:t>
      </w:r>
      <w:r>
        <w:br/>
      </w:r>
      <w:r>
        <w:rPr>
          <w:b w:val="0"/>
        </w:rPr>
        <w:t>PECO</w:t>
      </w:r>
      <w:r w:rsidRPr="00787D65">
        <w:rPr>
          <w:b w:val="0"/>
        </w:rPr>
        <w:t xml:space="preserve"> </w:t>
      </w:r>
      <w:r>
        <w:rPr>
          <w:b w:val="0"/>
        </w:rPr>
        <w:t>wi</w:t>
      </w:r>
      <w:r w:rsidR="008E65AF">
        <w:rPr>
          <w:b w:val="0"/>
        </w:rPr>
        <w:t>ll present 2</w:t>
      </w:r>
      <w:r>
        <w:rPr>
          <w:b w:val="0"/>
        </w:rPr>
        <w:t xml:space="preserve"> </w:t>
      </w:r>
      <w:r w:rsidR="008E65AF">
        <w:rPr>
          <w:b w:val="0"/>
        </w:rPr>
        <w:t>potential solutions</w:t>
      </w:r>
      <w:r>
        <w:rPr>
          <w:b w:val="0"/>
        </w:rPr>
        <w:t>.</w:t>
      </w:r>
    </w:p>
    <w:p w:rsidR="003F6CAD" w:rsidRPr="008E65AF" w:rsidP="003F6CAD">
      <w:pPr>
        <w:pStyle w:val="ListSubhead1"/>
      </w:pPr>
      <w:r>
        <w:t>Penelec</w:t>
      </w:r>
      <w:r>
        <w:t xml:space="preserve"> - </w:t>
      </w:r>
      <w:r w:rsidRPr="00DD33D1">
        <w:t>Supplemental Projects</w:t>
      </w:r>
      <w:r>
        <w:br/>
      </w:r>
      <w:r>
        <w:rPr>
          <w:b w:val="0"/>
        </w:rPr>
        <w:t>Penelec</w:t>
      </w:r>
      <w:r w:rsidRPr="00787D65">
        <w:rPr>
          <w:b w:val="0"/>
        </w:rPr>
        <w:t xml:space="preserve"> </w:t>
      </w:r>
      <w:r>
        <w:rPr>
          <w:b w:val="0"/>
        </w:rPr>
        <w:t>will present 1 system need</w:t>
      </w:r>
      <w:r>
        <w:rPr>
          <w:b w:val="0"/>
        </w:rPr>
        <w:t>.</w:t>
      </w:r>
    </w:p>
    <w:p w:rsidR="008E65AF" w:rsidRPr="00C77E7F" w:rsidP="008E65AF">
      <w:pPr>
        <w:pStyle w:val="ListSubhead1"/>
      </w:pPr>
      <w:r>
        <w:t>MetEd Supp</w:t>
      </w:r>
      <w:r w:rsidRPr="00DD33D1">
        <w:t>lemental Projects</w:t>
      </w:r>
      <w:r>
        <w:br/>
      </w:r>
      <w:r>
        <w:rPr>
          <w:b w:val="0"/>
        </w:rPr>
        <w:t>MetEd</w:t>
      </w:r>
      <w:r w:rsidRPr="00787D65">
        <w:rPr>
          <w:b w:val="0"/>
        </w:rPr>
        <w:t xml:space="preserve"> </w:t>
      </w:r>
      <w:r>
        <w:rPr>
          <w:b w:val="0"/>
        </w:rPr>
        <w:t>wil</w:t>
      </w:r>
      <w:r w:rsidR="00C77E7F">
        <w:rPr>
          <w:b w:val="0"/>
        </w:rPr>
        <w:t>l present 2 potential solutions</w:t>
      </w:r>
    </w:p>
    <w:p w:rsidR="00C77E7F" w:rsidRPr="007B1DFC" w:rsidP="00C77E7F">
      <w:pPr>
        <w:pStyle w:val="ListSubhead1"/>
      </w:pPr>
      <w:r>
        <w:t>PSEG Supp</w:t>
      </w:r>
      <w:r w:rsidRPr="00DD33D1">
        <w:t>lemental Projects</w:t>
      </w:r>
      <w:r>
        <w:br/>
      </w:r>
      <w:r>
        <w:rPr>
          <w:b w:val="0"/>
        </w:rPr>
        <w:t>PSEG</w:t>
      </w:r>
      <w:r w:rsidRPr="00787D65">
        <w:rPr>
          <w:b w:val="0"/>
        </w:rPr>
        <w:t xml:space="preserve"> </w:t>
      </w:r>
      <w:r>
        <w:rPr>
          <w:b w:val="0"/>
        </w:rPr>
        <w:t>will present 2 potential solutions, and 1 project update.</w:t>
      </w:r>
    </w:p>
    <w:p w:rsidR="00477AAD" w:rsidP="00477AAD">
      <w:pPr>
        <w:pStyle w:val="PrimaryHeading"/>
      </w:pPr>
      <w:r>
        <w:t>Informational Posting</w:t>
      </w:r>
    </w:p>
    <w:p w:rsidR="00892811" w:rsidRPr="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P="0031548D">
      <w:pPr>
        <w:pStyle w:val="PrimaryHeading"/>
      </w:pPr>
      <w:r>
        <w:t>Meeting Wrap Up</w:t>
      </w:r>
    </w:p>
    <w:p w:rsidR="0031548D" w:rsidRPr="00E12760" w:rsidP="0031548D">
      <w:pPr>
        <w:pStyle w:val="SecondaryHeading-Numbered"/>
      </w:pPr>
      <w:r>
        <w:t>Discussion and Comment</w:t>
      </w:r>
      <w:r w:rsidR="00280C29">
        <w:t xml:space="preserve">s </w:t>
      </w:r>
      <w:r>
        <w:t>Regarding the Conduct of the Meeting</w:t>
      </w:r>
    </w:p>
    <w:p w:rsidR="0062099F" w:rsidRPr="00917386"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1"/>
        <w:gridCol w:w="4385"/>
        <w:gridCol w:w="3153"/>
      </w:tblGrid>
      <w:tr w:rsidTr="00D5127E">
        <w:tblPrEx>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
        </w:trPr>
        <w:tc>
          <w:tcPr>
            <w:tcW w:w="1891" w:type="dxa"/>
            <w:vAlign w:val="center"/>
          </w:tcPr>
          <w:p w:rsidR="008E65AF" w:rsidP="005678FC">
            <w:pPr>
              <w:pStyle w:val="AttendeesList"/>
            </w:pPr>
            <w:r>
              <w:t>February 16,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6"/>
        </w:trPr>
        <w:tc>
          <w:tcPr>
            <w:tcW w:w="1891" w:type="dxa"/>
            <w:vAlign w:val="center"/>
          </w:tcPr>
          <w:p w:rsidR="008E65AF" w:rsidP="005678FC">
            <w:pPr>
              <w:pStyle w:val="AttendeesList"/>
            </w:pPr>
            <w:r>
              <w:t>March 18,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6"/>
        </w:trPr>
        <w:tc>
          <w:tcPr>
            <w:tcW w:w="1891" w:type="dxa"/>
            <w:vAlign w:val="center"/>
          </w:tcPr>
          <w:p w:rsidR="008E65AF" w:rsidP="005678FC">
            <w:pPr>
              <w:pStyle w:val="AttendeesList"/>
            </w:pPr>
            <w:r>
              <w:t>April 14,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May 20,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June 15,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July 12,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August 13, 2021</w:t>
            </w:r>
          </w:p>
        </w:tc>
        <w:tc>
          <w:tcPr>
            <w:tcW w:w="4385" w:type="dxa"/>
            <w:vAlign w:val="center"/>
          </w:tcPr>
          <w:p w:rsidR="008E65AF" w:rsidP="005678FC">
            <w:pPr>
              <w:pStyle w:val="AttendeesList"/>
            </w:pPr>
            <w:r>
              <w:t>9:00 a.m. – 12:00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September 14,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October 14, 2021</w:t>
            </w:r>
          </w:p>
        </w:tc>
        <w:tc>
          <w:tcPr>
            <w:tcW w:w="4385" w:type="dxa"/>
            <w:vAlign w:val="center"/>
          </w:tcPr>
          <w:p w:rsidR="008E65AF" w:rsidP="005678FC">
            <w:pPr>
              <w:pStyle w:val="AttendeesList"/>
            </w:pPr>
            <w:r>
              <w:t>9:00 a.m. – 12:00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November 18,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r>
              <w:t>December 20, 2021</w:t>
            </w:r>
          </w:p>
        </w:tc>
        <w:tc>
          <w:tcPr>
            <w:tcW w:w="4385" w:type="dxa"/>
            <w:vAlign w:val="center"/>
          </w:tcPr>
          <w:p w:rsidR="008E65AF" w:rsidP="005678FC">
            <w:pPr>
              <w:pStyle w:val="AttendeesList"/>
            </w:pPr>
            <w:r>
              <w:t>1:00 p.m. – 4:00 p.m.</w:t>
            </w:r>
          </w:p>
        </w:tc>
        <w:tc>
          <w:tcPr>
            <w:tcW w:w="3153" w:type="dxa"/>
            <w:vAlign w:val="center"/>
          </w:tcPr>
          <w:p w:rsidR="008E65AF" w:rsidP="005678FC">
            <w:pPr>
              <w:pStyle w:val="AttendeesList"/>
            </w:pPr>
            <w:r>
              <w:t>Teleconference</w:t>
            </w:r>
          </w:p>
        </w:tc>
      </w:tr>
      <w:tr w:rsidTr="00D5127E">
        <w:tblPrEx>
          <w:tblW w:w="9429" w:type="dxa"/>
          <w:tblLook w:val="04A0"/>
        </w:tblPrEx>
        <w:trPr>
          <w:trHeight w:val="43"/>
        </w:trPr>
        <w:tc>
          <w:tcPr>
            <w:tcW w:w="1891" w:type="dxa"/>
            <w:vAlign w:val="center"/>
          </w:tcPr>
          <w:p w:rsidR="008E65AF" w:rsidP="005678FC">
            <w:pPr>
              <w:pStyle w:val="AttendeesList"/>
            </w:pPr>
          </w:p>
        </w:tc>
        <w:tc>
          <w:tcPr>
            <w:tcW w:w="4385" w:type="dxa"/>
            <w:vAlign w:val="center"/>
          </w:tcPr>
          <w:p w:rsidR="008E65AF" w:rsidP="005678FC">
            <w:pPr>
              <w:pStyle w:val="AttendeesList"/>
            </w:pPr>
          </w:p>
        </w:tc>
        <w:tc>
          <w:tcPr>
            <w:tcW w:w="3153" w:type="dxa"/>
            <w:vAlign w:val="center"/>
          </w:tcPr>
          <w:p w:rsidR="008E65AF" w:rsidP="005678FC">
            <w:pPr>
              <w:pStyle w:val="AttendeesList"/>
            </w:pPr>
          </w:p>
        </w:tc>
      </w:tr>
    </w:tbl>
    <w:p w:rsidR="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49934"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2121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6527D8">
        <w:tblPrEx>
          <w:tblW w:w="0" w:type="auto"/>
          <w:tblLook w:val="04A0"/>
        </w:tblPrEx>
        <w:trPr>
          <w:cantSplit/>
          <w:trHeight w:val="147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648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335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3B2A4BB0"/>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758AF"/>
    <w:rsid w:val="00092135"/>
    <w:rsid w:val="000B657D"/>
    <w:rsid w:val="000D63E1"/>
    <w:rsid w:val="00130E5B"/>
    <w:rsid w:val="0015398D"/>
    <w:rsid w:val="001678E8"/>
    <w:rsid w:val="001879D9"/>
    <w:rsid w:val="001B2242"/>
    <w:rsid w:val="001B4E97"/>
    <w:rsid w:val="001C0CC0"/>
    <w:rsid w:val="001D3B68"/>
    <w:rsid w:val="00203D66"/>
    <w:rsid w:val="00206F1F"/>
    <w:rsid w:val="002113BD"/>
    <w:rsid w:val="0023217A"/>
    <w:rsid w:val="0025139E"/>
    <w:rsid w:val="0025225F"/>
    <w:rsid w:val="00280C29"/>
    <w:rsid w:val="002B2F98"/>
    <w:rsid w:val="002C16BD"/>
    <w:rsid w:val="002C6057"/>
    <w:rsid w:val="00305238"/>
    <w:rsid w:val="0031548D"/>
    <w:rsid w:val="003251CE"/>
    <w:rsid w:val="00337321"/>
    <w:rsid w:val="003464E0"/>
    <w:rsid w:val="003B55E1"/>
    <w:rsid w:val="003C0003"/>
    <w:rsid w:val="003C17E2"/>
    <w:rsid w:val="003D7E5C"/>
    <w:rsid w:val="003E7A73"/>
    <w:rsid w:val="003F6CAD"/>
    <w:rsid w:val="0040087F"/>
    <w:rsid w:val="00405327"/>
    <w:rsid w:val="004243DF"/>
    <w:rsid w:val="00432194"/>
    <w:rsid w:val="00446D43"/>
    <w:rsid w:val="00477AAD"/>
    <w:rsid w:val="00491490"/>
    <w:rsid w:val="00494494"/>
    <w:rsid w:val="004969FA"/>
    <w:rsid w:val="00502572"/>
    <w:rsid w:val="00505CC1"/>
    <w:rsid w:val="00527104"/>
    <w:rsid w:val="00564DEE"/>
    <w:rsid w:val="005678FC"/>
    <w:rsid w:val="0057441E"/>
    <w:rsid w:val="00581A41"/>
    <w:rsid w:val="005B4E19"/>
    <w:rsid w:val="005D6D05"/>
    <w:rsid w:val="00602967"/>
    <w:rsid w:val="00606F11"/>
    <w:rsid w:val="0062099F"/>
    <w:rsid w:val="00635998"/>
    <w:rsid w:val="00647A44"/>
    <w:rsid w:val="006527D8"/>
    <w:rsid w:val="006838EB"/>
    <w:rsid w:val="006C5046"/>
    <w:rsid w:val="006D768D"/>
    <w:rsid w:val="00712CAA"/>
    <w:rsid w:val="00716A8B"/>
    <w:rsid w:val="00744A45"/>
    <w:rsid w:val="00754C6D"/>
    <w:rsid w:val="00755096"/>
    <w:rsid w:val="00760663"/>
    <w:rsid w:val="00772055"/>
    <w:rsid w:val="00777A6E"/>
    <w:rsid w:val="00787D65"/>
    <w:rsid w:val="007A1408"/>
    <w:rsid w:val="007A34A3"/>
    <w:rsid w:val="007B1DFC"/>
    <w:rsid w:val="007C2954"/>
    <w:rsid w:val="007C6B71"/>
    <w:rsid w:val="007D4F70"/>
    <w:rsid w:val="007E7CAB"/>
    <w:rsid w:val="00806114"/>
    <w:rsid w:val="00837B12"/>
    <w:rsid w:val="00841282"/>
    <w:rsid w:val="00882652"/>
    <w:rsid w:val="00892811"/>
    <w:rsid w:val="008B191E"/>
    <w:rsid w:val="008E65AF"/>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77E7F"/>
    <w:rsid w:val="00C81507"/>
    <w:rsid w:val="00C96976"/>
    <w:rsid w:val="00CA49B9"/>
    <w:rsid w:val="00CB19DE"/>
    <w:rsid w:val="00CB475B"/>
    <w:rsid w:val="00CC1B47"/>
    <w:rsid w:val="00CD6A9F"/>
    <w:rsid w:val="00D136EA"/>
    <w:rsid w:val="00D251ED"/>
    <w:rsid w:val="00D664B9"/>
    <w:rsid w:val="00D87881"/>
    <w:rsid w:val="00D95949"/>
    <w:rsid w:val="00DA0956"/>
    <w:rsid w:val="00DB29E9"/>
    <w:rsid w:val="00DD33D1"/>
    <w:rsid w:val="00DD735A"/>
    <w:rsid w:val="00DE34CF"/>
    <w:rsid w:val="00DF1D37"/>
    <w:rsid w:val="00E12760"/>
    <w:rsid w:val="00E1605D"/>
    <w:rsid w:val="00E32B6B"/>
    <w:rsid w:val="00E366D9"/>
    <w:rsid w:val="00E55E84"/>
    <w:rsid w:val="00E567BF"/>
    <w:rsid w:val="00E8648E"/>
    <w:rsid w:val="00E954DF"/>
    <w:rsid w:val="00EB68B0"/>
    <w:rsid w:val="00EF0F9D"/>
    <w:rsid w:val="00F01B0E"/>
    <w:rsid w:val="00F4190F"/>
    <w:rsid w:val="00F6023A"/>
    <w:rsid w:val="00F9731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2021-01-11T15:56:07Z</dcterms:created>
  <dcterms:modified xsi:type="dcterms:W3CDTF">2021-01-11T15:56:07Z</dcterms:modified>
</cp:coreProperties>
</file>