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1A3ED5" w:rsidP="001A3ED5">
      <w:pPr>
        <w:spacing w:before="27" w:line="341" w:lineRule="exact"/>
        <w:ind w:left="3038" w:right="3038"/>
        <w:jc w:val="center"/>
        <w:rPr>
          <w:rFonts w:ascii="Arial Narrow" w:hAnsi="Arial Narrow"/>
          <w:b/>
          <w:sz w:val="28"/>
          <w:szCs w:val="28"/>
        </w:rPr>
      </w:pPr>
      <w:r w:rsidRPr="00A4325E">
        <w:rPr>
          <w:rFonts w:ascii="Arial Narrow" w:hAnsi="Arial Narrow"/>
          <w:b/>
          <w:spacing w:val="-150"/>
          <w:sz w:val="28"/>
          <w:szCs w:val="28"/>
        </w:rPr>
        <w:t>P</w:t>
      </w:r>
      <w:r w:rsidRPr="00A4325E">
        <w:rPr>
          <w:rFonts w:ascii="Arial Narrow" w:hAnsi="Arial Narrow"/>
          <w:b/>
          <w:spacing w:val="88"/>
          <w:sz w:val="28"/>
          <w:szCs w:val="28"/>
        </w:rPr>
        <w:t xml:space="preserve"> </w:t>
      </w:r>
      <w:r w:rsidRPr="00A4325E">
        <w:rPr>
          <w:rFonts w:ascii="Arial Narrow" w:hAnsi="Arial Narrow"/>
          <w:b/>
          <w:sz w:val="28"/>
          <w:szCs w:val="28"/>
        </w:rPr>
        <w:t>JM TOA-AC OPEN-SESSION</w:t>
      </w:r>
    </w:p>
    <w:p w:rsidR="001A3ED5" w:rsidP="001A3ED5">
      <w:pPr>
        <w:spacing w:before="27" w:line="341" w:lineRule="exact"/>
        <w:ind w:left="3038" w:right="3038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Special Session – CTOA Amendments</w:t>
      </w:r>
    </w:p>
    <w:p w:rsidR="00E342AA" w:rsidRPr="00A4325E" w:rsidP="001A3ED5">
      <w:pPr>
        <w:spacing w:before="27" w:line="341" w:lineRule="exact"/>
        <w:ind w:left="3038" w:right="3038"/>
        <w:jc w:val="center"/>
        <w:rPr>
          <w:rFonts w:ascii="Arial Narrow" w:hAnsi="Arial Narrow"/>
          <w:b/>
          <w:sz w:val="28"/>
          <w:szCs w:val="28"/>
        </w:rPr>
      </w:pPr>
      <w:r w:rsidRPr="00A4325E">
        <w:rPr>
          <w:rFonts w:ascii="Arial Narrow" w:hAnsi="Arial Narrow"/>
          <w:b/>
          <w:sz w:val="28"/>
          <w:szCs w:val="28"/>
        </w:rPr>
        <w:t>A</w:t>
      </w:r>
      <w:r w:rsidRPr="00A4325E" w:rsidR="000558B6">
        <w:rPr>
          <w:rFonts w:ascii="Arial Narrow" w:hAnsi="Arial Narrow"/>
          <w:b/>
          <w:sz w:val="28"/>
          <w:szCs w:val="28"/>
        </w:rPr>
        <w:t>GENDA</w:t>
      </w:r>
    </w:p>
    <w:p w:rsidR="00E342AA" w:rsidRPr="00A4325E" w:rsidP="001A3ED5">
      <w:pPr>
        <w:pStyle w:val="BodyText"/>
        <w:spacing w:line="292" w:lineRule="exact"/>
        <w:ind w:left="3037" w:right="3038"/>
        <w:jc w:val="center"/>
        <w:rPr>
          <w:rFonts w:ascii="Arial Narrow" w:hAnsi="Arial Narrow"/>
        </w:rPr>
      </w:pPr>
      <w:r>
        <w:rPr>
          <w:rFonts w:ascii="Arial Narrow" w:hAnsi="Arial Narrow"/>
        </w:rPr>
        <w:t>Tuesday, May 14</w:t>
      </w:r>
      <w:r w:rsidR="00234A76">
        <w:rPr>
          <w:rFonts w:ascii="Arial Narrow" w:hAnsi="Arial Narrow"/>
        </w:rPr>
        <w:t>, 2024</w:t>
      </w:r>
    </w:p>
    <w:p w:rsidR="00E342AA" w:rsidRPr="00A4325E" w:rsidP="001A3ED5">
      <w:pPr>
        <w:pStyle w:val="BodyText"/>
        <w:ind w:left="3038" w:right="3038"/>
        <w:jc w:val="center"/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="00077C62">
        <w:rPr>
          <w:rFonts w:ascii="Arial Narrow" w:hAnsi="Arial Narrow"/>
        </w:rPr>
        <w:t>:00</w:t>
      </w:r>
      <w:r w:rsidR="00234A76">
        <w:rPr>
          <w:rFonts w:ascii="Arial Narrow" w:hAnsi="Arial Narrow"/>
        </w:rPr>
        <w:t xml:space="preserve"> a.m. – 12</w:t>
      </w:r>
      <w:r w:rsidRPr="00A4325E" w:rsidR="00BA6FBE">
        <w:rPr>
          <w:rFonts w:ascii="Arial Narrow" w:hAnsi="Arial Narrow"/>
        </w:rPr>
        <w:t>:00 p.m. (ET)</w:t>
      </w:r>
    </w:p>
    <w:p w:rsidR="00E342AA" w:rsidRPr="00D67E51" w:rsidP="00087697">
      <w:pPr>
        <w:pStyle w:val="BodyText"/>
        <w:ind w:left="3038" w:right="3038"/>
        <w:jc w:val="center"/>
        <w:rPr>
          <w:rFonts w:ascii="Arial Narrow" w:hAnsi="Arial Narrow"/>
        </w:rPr>
      </w:pPr>
      <w:r w:rsidRPr="00D67E51">
        <w:rPr>
          <w:rStyle w:val="normaltextrun"/>
          <w:rFonts w:ascii="Arial Narrow" w:hAnsi="Arial Narrow"/>
          <w:b/>
          <w:bCs/>
          <w:color w:val="000000"/>
        </w:rPr>
        <w:t xml:space="preserve">Attendance Options: </w:t>
      </w:r>
      <w:r w:rsidRPr="00D67E51" w:rsidR="006014E8">
        <w:rPr>
          <w:rStyle w:val="normaltextrun"/>
          <w:rFonts w:ascii="Arial Narrow" w:hAnsi="Arial Narrow"/>
          <w:b/>
          <w:bCs/>
          <w:color w:val="000000"/>
        </w:rPr>
        <w:t>WebEx</w:t>
      </w:r>
      <w:r w:rsidR="00077C62">
        <w:rPr>
          <w:rStyle w:val="normaltextrun"/>
          <w:rFonts w:ascii="Arial Narrow" w:hAnsi="Arial Narrow"/>
          <w:b/>
          <w:bCs/>
          <w:color w:val="000000"/>
        </w:rPr>
        <w:t xml:space="preserve"> Only</w:t>
      </w:r>
    </w:p>
    <w:p w:rsidR="00087697" w:rsidP="00087697">
      <w:pPr>
        <w:pStyle w:val="BodyText"/>
        <w:ind w:left="3038" w:right="3038"/>
        <w:jc w:val="center"/>
        <w:rPr>
          <w:rFonts w:ascii="Arial Narrow" w:hAnsi="Arial Narrow"/>
          <w:b/>
        </w:rPr>
      </w:pPr>
    </w:p>
    <w:p w:rsidR="00C4554D" w:rsidP="00087697">
      <w:pPr>
        <w:pStyle w:val="BodyText"/>
        <w:ind w:left="3038" w:right="3038"/>
        <w:jc w:val="center"/>
        <w:rPr>
          <w:rFonts w:ascii="Arial Narrow" w:hAnsi="Arial Narrow"/>
          <w:b/>
        </w:rPr>
      </w:pPr>
    </w:p>
    <w:p w:rsidR="00C4554D" w:rsidP="00087697">
      <w:pPr>
        <w:pStyle w:val="BodyText"/>
        <w:ind w:left="3038" w:right="3038"/>
        <w:jc w:val="center"/>
        <w:rPr>
          <w:rFonts w:ascii="Arial Narrow" w:hAnsi="Arial Narrow"/>
          <w:b/>
        </w:rPr>
      </w:pPr>
    </w:p>
    <w:p w:rsidR="00C4554D" w:rsidP="00087697">
      <w:pPr>
        <w:pStyle w:val="BodyText"/>
        <w:ind w:left="3038" w:right="3038"/>
        <w:jc w:val="center"/>
        <w:rPr>
          <w:rFonts w:ascii="Arial Narrow" w:hAnsi="Arial Narrow"/>
          <w:b/>
        </w:rPr>
      </w:pPr>
    </w:p>
    <w:p w:rsidR="00C4554D" w:rsidRPr="00A4325E" w:rsidP="00087697">
      <w:pPr>
        <w:pStyle w:val="BodyText"/>
        <w:ind w:left="3038" w:right="3038"/>
        <w:jc w:val="center"/>
        <w:rPr>
          <w:rFonts w:ascii="Arial Narrow" w:hAnsi="Arial Narrow"/>
          <w:b/>
        </w:rPr>
      </w:pPr>
    </w:p>
    <w:p w:rsidR="00E342AA" w:rsidRPr="008A0FE3">
      <w:pPr>
        <w:pStyle w:val="ListParagraph"/>
        <w:numPr>
          <w:ilvl w:val="0"/>
          <w:numId w:val="1"/>
        </w:numPr>
        <w:tabs>
          <w:tab w:val="left" w:pos="468"/>
        </w:tabs>
        <w:ind w:hanging="361"/>
        <w:rPr>
          <w:rFonts w:ascii="Arial Narrow" w:hAnsi="Arial Narrow"/>
          <w:b/>
          <w:bCs/>
          <w:sz w:val="24"/>
          <w:szCs w:val="24"/>
        </w:rPr>
      </w:pPr>
      <w:r w:rsidRPr="008A0FE3">
        <w:rPr>
          <w:rFonts w:ascii="Arial Narrow" w:hAnsi="Arial Narrow"/>
          <w:b/>
          <w:bCs/>
          <w:sz w:val="24"/>
          <w:szCs w:val="24"/>
        </w:rPr>
        <w:t xml:space="preserve">Administrative </w:t>
      </w:r>
      <w:r w:rsidRPr="008A0FE3" w:rsidR="004D295A">
        <w:rPr>
          <w:rFonts w:ascii="Arial Narrow" w:hAnsi="Arial Narrow"/>
          <w:b/>
          <w:bCs/>
          <w:sz w:val="24"/>
          <w:szCs w:val="24"/>
        </w:rPr>
        <w:t>Items</w:t>
      </w:r>
      <w:r w:rsidRPr="008A0FE3" w:rsidR="00DA4265"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E342AA" w:rsidRPr="008A0FE3">
      <w:pPr>
        <w:pStyle w:val="ListParagraph"/>
        <w:numPr>
          <w:ilvl w:val="1"/>
          <w:numId w:val="1"/>
        </w:numPr>
        <w:tabs>
          <w:tab w:val="left" w:pos="828"/>
        </w:tabs>
        <w:ind w:hanging="361"/>
        <w:rPr>
          <w:rFonts w:ascii="Arial Narrow" w:hAnsi="Arial Narrow"/>
          <w:sz w:val="24"/>
          <w:szCs w:val="24"/>
        </w:rPr>
      </w:pPr>
      <w:r w:rsidRPr="008A0FE3">
        <w:rPr>
          <w:rFonts w:ascii="Arial Narrow" w:hAnsi="Arial Narrow"/>
          <w:sz w:val="24"/>
          <w:szCs w:val="24"/>
        </w:rPr>
        <w:t>Roll</w:t>
      </w:r>
      <w:r w:rsidRPr="008A0FE3">
        <w:rPr>
          <w:rFonts w:ascii="Arial Narrow" w:hAnsi="Arial Narrow"/>
          <w:spacing w:val="-1"/>
          <w:sz w:val="24"/>
          <w:szCs w:val="24"/>
        </w:rPr>
        <w:t xml:space="preserve"> </w:t>
      </w:r>
      <w:r w:rsidRPr="008A0FE3">
        <w:rPr>
          <w:rFonts w:ascii="Arial Narrow" w:hAnsi="Arial Narrow"/>
          <w:sz w:val="24"/>
          <w:szCs w:val="24"/>
        </w:rPr>
        <w:t>Call</w:t>
      </w:r>
      <w:r w:rsidR="00DB68AF">
        <w:rPr>
          <w:rFonts w:ascii="Arial Narrow" w:hAnsi="Arial Narrow"/>
          <w:sz w:val="24"/>
          <w:szCs w:val="24"/>
        </w:rPr>
        <w:t xml:space="preserve"> – Denver York, EKPC, TOA-AC</w:t>
      </w:r>
      <w:r w:rsidR="00077C62">
        <w:rPr>
          <w:rFonts w:ascii="Arial Narrow" w:hAnsi="Arial Narrow"/>
          <w:sz w:val="24"/>
          <w:szCs w:val="24"/>
        </w:rPr>
        <w:t xml:space="preserve"> Chair</w:t>
      </w:r>
    </w:p>
    <w:p w:rsidR="00E342AA">
      <w:pPr>
        <w:pStyle w:val="ListParagraph"/>
        <w:numPr>
          <w:ilvl w:val="1"/>
          <w:numId w:val="1"/>
        </w:numPr>
        <w:tabs>
          <w:tab w:val="left" w:pos="828"/>
        </w:tabs>
        <w:ind w:hanging="361"/>
        <w:rPr>
          <w:rFonts w:ascii="Arial Narrow" w:hAnsi="Arial Narrow"/>
          <w:sz w:val="24"/>
          <w:szCs w:val="24"/>
        </w:rPr>
      </w:pPr>
      <w:r w:rsidRPr="008A0FE3">
        <w:rPr>
          <w:rFonts w:ascii="Arial Narrow" w:hAnsi="Arial Narrow"/>
          <w:sz w:val="24"/>
          <w:szCs w:val="24"/>
        </w:rPr>
        <w:t>Safety</w:t>
      </w:r>
      <w:r w:rsidRPr="008A0FE3">
        <w:rPr>
          <w:rFonts w:ascii="Arial Narrow" w:hAnsi="Arial Narrow"/>
          <w:spacing w:val="-2"/>
          <w:sz w:val="24"/>
          <w:szCs w:val="24"/>
        </w:rPr>
        <w:t xml:space="preserve"> </w:t>
      </w:r>
      <w:r w:rsidRPr="008A0FE3">
        <w:rPr>
          <w:rFonts w:ascii="Arial Narrow" w:hAnsi="Arial Narrow"/>
          <w:sz w:val="24"/>
          <w:szCs w:val="24"/>
        </w:rPr>
        <w:t>Message</w:t>
      </w:r>
      <w:r w:rsidRPr="008A0FE3" w:rsidR="00BA6FBE">
        <w:rPr>
          <w:rFonts w:ascii="Arial Narrow" w:hAnsi="Arial Narrow"/>
          <w:sz w:val="24"/>
          <w:szCs w:val="24"/>
        </w:rPr>
        <w:t xml:space="preserve"> – Denise Foster Cronin, EKPC</w:t>
      </w:r>
    </w:p>
    <w:p w:rsidR="00C65EB6" w:rsidP="00C65EB6">
      <w:pPr>
        <w:pStyle w:val="ListParagraph"/>
        <w:tabs>
          <w:tab w:val="left" w:pos="828"/>
        </w:tabs>
        <w:ind w:left="828" w:firstLine="0"/>
        <w:rPr>
          <w:rFonts w:ascii="Arial Narrow" w:hAnsi="Arial Narrow"/>
          <w:sz w:val="24"/>
          <w:szCs w:val="24"/>
        </w:rPr>
      </w:pPr>
    </w:p>
    <w:p w:rsidR="00C4554D" w:rsidP="00C4554D">
      <w:pPr>
        <w:pStyle w:val="ListParagraph"/>
        <w:tabs>
          <w:tab w:val="left" w:pos="828"/>
        </w:tabs>
        <w:ind w:left="828" w:firstLine="0"/>
        <w:rPr>
          <w:rFonts w:ascii="Arial Narrow" w:hAnsi="Arial Narrow"/>
          <w:sz w:val="24"/>
          <w:szCs w:val="24"/>
        </w:rPr>
      </w:pPr>
    </w:p>
    <w:p w:rsidR="00077C62" w:rsidP="00077C62">
      <w:pPr>
        <w:widowControl/>
        <w:numPr>
          <w:ilvl w:val="0"/>
          <w:numId w:val="1"/>
        </w:numPr>
        <w:autoSpaceDE/>
        <w:autoSpaceDN/>
        <w:rPr>
          <w:rFonts w:ascii="Arial Narrow" w:eastAsia="Times New Roman" w:hAnsi="Arial Narrow"/>
          <w:b/>
          <w:sz w:val="24"/>
          <w:szCs w:val="24"/>
        </w:rPr>
      </w:pPr>
      <w:r>
        <w:rPr>
          <w:rFonts w:ascii="Arial Narrow" w:eastAsia="Times New Roman" w:hAnsi="Arial Narrow"/>
          <w:b/>
          <w:sz w:val="24"/>
          <w:szCs w:val="24"/>
        </w:rPr>
        <w:t>Proposed Consolidated Transmission Owner Agreement Amendments (CTOA)</w:t>
      </w:r>
    </w:p>
    <w:p w:rsidR="003B1156" w:rsidP="003B1156">
      <w:pPr>
        <w:ind w:left="46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Committee will vote on proposed CTOA amendments reviewed with the Committee at the February 20, 2024, TOA-AC Special Session and the April 24, 2024,</w:t>
      </w:r>
      <w:r w:rsidRPr="003B1156">
        <w:rPr>
          <w:rFonts w:ascii="Arial Narrow" w:hAnsi="Arial Narrow"/>
          <w:sz w:val="24"/>
          <w:szCs w:val="24"/>
        </w:rPr>
        <w:t xml:space="preserve"> TOA-AC quarterly meeting. </w:t>
      </w:r>
    </w:p>
    <w:p w:rsidR="003B1156" w:rsidP="003B1156">
      <w:pPr>
        <w:ind w:left="468"/>
        <w:rPr>
          <w:rFonts w:ascii="Arial Narrow" w:hAnsi="Arial Narrow"/>
          <w:sz w:val="24"/>
          <w:szCs w:val="24"/>
        </w:rPr>
      </w:pPr>
    </w:p>
    <w:p w:rsidR="00077C62" w:rsidP="00077C62">
      <w:pPr>
        <w:widowControl/>
        <w:autoSpaceDE/>
        <w:autoSpaceDN/>
        <w:ind w:left="468"/>
        <w:rPr>
          <w:rFonts w:ascii="Arial Narrow" w:eastAsia="Times New Roman" w:hAnsi="Arial Narrow"/>
          <w:sz w:val="24"/>
          <w:szCs w:val="24"/>
        </w:rPr>
      </w:pPr>
    </w:p>
    <w:p w:rsidR="00077C62" w:rsidP="00077C62">
      <w:pPr>
        <w:widowControl/>
        <w:autoSpaceDE/>
        <w:autoSpaceDN/>
        <w:ind w:left="468"/>
        <w:rPr>
          <w:rFonts w:ascii="Arial Narrow" w:eastAsia="Times New Roman" w:hAnsi="Arial Narrow"/>
          <w:sz w:val="24"/>
          <w:szCs w:val="24"/>
        </w:rPr>
      </w:pPr>
    </w:p>
    <w:p w:rsidR="00C4554D" w:rsidP="00077C62">
      <w:pPr>
        <w:widowControl/>
        <w:autoSpaceDE/>
        <w:autoSpaceDN/>
        <w:ind w:left="468"/>
        <w:rPr>
          <w:rFonts w:ascii="Arial Narrow" w:eastAsia="Times New Roman" w:hAnsi="Arial Narrow"/>
          <w:sz w:val="24"/>
          <w:szCs w:val="24"/>
        </w:rPr>
      </w:pPr>
      <w:bookmarkStart w:id="0" w:name="_GoBack"/>
      <w:bookmarkEnd w:id="0"/>
    </w:p>
    <w:p w:rsidR="00C4554D" w:rsidP="001A3ED5">
      <w:pPr>
        <w:widowControl/>
        <w:autoSpaceDE/>
        <w:autoSpaceDN/>
        <w:rPr>
          <w:rFonts w:ascii="Arial Narrow" w:eastAsia="Times New Roman" w:hAnsi="Arial Narrow"/>
          <w:sz w:val="24"/>
          <w:szCs w:val="24"/>
        </w:rPr>
      </w:pPr>
    </w:p>
    <w:p w:rsidR="00C4554D" w:rsidP="00077C62">
      <w:pPr>
        <w:widowControl/>
        <w:autoSpaceDE/>
        <w:autoSpaceDN/>
        <w:ind w:left="468"/>
        <w:rPr>
          <w:rFonts w:ascii="Arial Narrow" w:eastAsia="Times New Roman" w:hAnsi="Arial Narrow"/>
          <w:sz w:val="24"/>
          <w:szCs w:val="24"/>
        </w:rPr>
      </w:pPr>
    </w:p>
    <w:p w:rsidR="00C4554D" w:rsidP="00077C62">
      <w:pPr>
        <w:widowControl/>
        <w:autoSpaceDE/>
        <w:autoSpaceDN/>
        <w:ind w:left="468"/>
        <w:rPr>
          <w:rFonts w:ascii="Arial Narrow" w:eastAsia="Times New Roman" w:hAnsi="Arial Narrow"/>
          <w:sz w:val="24"/>
          <w:szCs w:val="24"/>
        </w:rPr>
      </w:pPr>
    </w:p>
    <w:p w:rsidR="00C4554D" w:rsidP="00077C62">
      <w:pPr>
        <w:widowControl/>
        <w:autoSpaceDE/>
        <w:autoSpaceDN/>
        <w:ind w:left="468"/>
        <w:rPr>
          <w:rFonts w:ascii="Arial Narrow" w:eastAsia="Times New Roman" w:hAnsi="Arial Narrow"/>
          <w:sz w:val="24"/>
          <w:szCs w:val="24"/>
        </w:rPr>
      </w:pPr>
    </w:p>
    <w:p w:rsidR="00C4554D" w:rsidP="00077C62">
      <w:pPr>
        <w:widowControl/>
        <w:autoSpaceDE/>
        <w:autoSpaceDN/>
        <w:ind w:left="468"/>
        <w:rPr>
          <w:rFonts w:ascii="Arial Narrow" w:eastAsia="Times New Roman" w:hAnsi="Arial Narrow"/>
          <w:sz w:val="24"/>
          <w:szCs w:val="24"/>
        </w:rPr>
      </w:pPr>
    </w:p>
    <w:p w:rsidR="00C4554D" w:rsidP="00077C62">
      <w:pPr>
        <w:widowControl/>
        <w:autoSpaceDE/>
        <w:autoSpaceDN/>
        <w:ind w:left="468"/>
        <w:rPr>
          <w:rFonts w:ascii="Arial Narrow" w:eastAsia="Times New Roman" w:hAnsi="Arial Narrow"/>
          <w:sz w:val="24"/>
          <w:szCs w:val="24"/>
        </w:rPr>
      </w:pPr>
    </w:p>
    <w:p w:rsidR="00476BC4" w:rsidRPr="008A0FE3" w:rsidP="00FA5153">
      <w:pPr>
        <w:tabs>
          <w:tab w:val="left" w:pos="468"/>
        </w:tabs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Regular TOA-AC Meetings in 2024</w:t>
      </w:r>
      <w:r w:rsidRPr="008A0FE3">
        <w:rPr>
          <w:rFonts w:ascii="Arial Narrow" w:hAnsi="Arial Narrow"/>
          <w:b/>
          <w:sz w:val="24"/>
          <w:szCs w:val="24"/>
          <w:u w:val="single"/>
        </w:rPr>
        <w:t>:</w:t>
      </w:r>
    </w:p>
    <w:p w:rsidR="00476BC4" w:rsidRPr="008A0FE3" w:rsidP="00476BC4">
      <w:pPr>
        <w:widowControl/>
        <w:autoSpaceDE/>
        <w:autoSpaceDN/>
        <w:rPr>
          <w:rFonts w:ascii="Arial Narrow" w:hAnsi="Arial Narrow"/>
          <w:b/>
          <w:sz w:val="24"/>
          <w:szCs w:val="24"/>
        </w:rPr>
      </w:pPr>
      <w:r w:rsidRPr="008A0FE3">
        <w:rPr>
          <w:rFonts w:ascii="Arial Narrow" w:hAnsi="Arial Narrow"/>
          <w:b/>
          <w:sz w:val="24"/>
          <w:szCs w:val="24"/>
        </w:rPr>
        <w:t>July 25, 2024</w:t>
      </w:r>
    </w:p>
    <w:p w:rsidR="001A3ED5" w:rsidRPr="001A3ED5" w:rsidP="00E529E5">
      <w:pPr>
        <w:widowControl/>
        <w:autoSpaceDE/>
        <w:autoSpaceDN/>
        <w:rPr>
          <w:rFonts w:ascii="Arial Narrow" w:hAnsi="Arial Narrow"/>
          <w:sz w:val="24"/>
          <w:szCs w:val="24"/>
        </w:rPr>
      </w:pPr>
      <w:r w:rsidRPr="001A3ED5">
        <w:rPr>
          <w:rFonts w:ascii="Arial Narrow" w:hAnsi="Arial Narrow"/>
          <w:b/>
          <w:sz w:val="24"/>
          <w:szCs w:val="24"/>
        </w:rPr>
        <w:t>Octo</w:t>
      </w:r>
      <w:r w:rsidRPr="008A0FE3">
        <w:rPr>
          <w:rFonts w:ascii="Arial Narrow" w:hAnsi="Arial Narrow"/>
          <w:b/>
          <w:sz w:val="24"/>
          <w:szCs w:val="24"/>
        </w:rPr>
        <w:t>ber</w:t>
      </w:r>
      <w:r>
        <w:rPr>
          <w:rFonts w:ascii="Arial Narrow" w:hAnsi="Arial Narrow"/>
          <w:b/>
          <w:sz w:val="24"/>
          <w:szCs w:val="24"/>
        </w:rPr>
        <w:t xml:space="preserve"> 29, 2024</w:t>
      </w:r>
    </w:p>
    <w:sectPr w:rsidSect="00FA5153">
      <w:footerReference w:type="default" r:id="rId5"/>
      <w:type w:val="continuous"/>
      <w:pgSz w:w="12240" w:h="15840"/>
      <w:pgMar w:top="1152" w:right="1152" w:bottom="1152" w:left="115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381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0" r="0" b="0"/>
              <wp:wrapNone/>
              <wp:docPr id="1" name="MSIPCM76d84b1c8c8da692104eb74e" descr="{&quot;HashCode&quot;:204787210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816" w:rsidRPr="00263816" w:rsidP="00263816">
                          <w:pPr>
                            <w:rPr>
                              <w:color w:val="000000"/>
                              <w:sz w:val="28"/>
                            </w:rPr>
                          </w:pPr>
                          <w:r w:rsidRPr="00263816">
                            <w:rPr>
                              <w:color w:val="000000"/>
                              <w:sz w:val="28"/>
                            </w:rPr>
                            <w:t>Business Use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6d84b1c8c8da692104eb74e" o:spid="_x0000_s2049" type="#_x0000_t202" alt="{&quot;HashCode&quot;:2047872101,&quot;Height&quot;:792.0,&quot;Width&quot;:612.0,&quot;Placement&quot;:&quot;Footer&quot;,&quot;Index&quot;:&quot;Primary&quot;,&quot;Section&quot;:1,&quot;Top&quot;:0.0,&quot;Left&quot;:0.0}" style="width:612pt;height:21.55pt;margin-top:755.45pt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bottom;z-index:251659264" o:allowincell="f" filled="f" stroked="f">
              <v:textbox inset="20pt,0,,0">
                <w:txbxContent>
                  <w:p w:rsidR="00263816" w:rsidRPr="00263816" w:rsidP="00263816">
                    <w:pPr>
                      <w:rPr>
                        <w:color w:val="000000"/>
                        <w:sz w:val="28"/>
                      </w:rPr>
                    </w:pPr>
                    <w:r w:rsidRPr="00263816">
                      <w:rPr>
                        <w:color w:val="000000"/>
                        <w:sz w:val="28"/>
                      </w:rPr>
                      <w:t>Business Use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869F1"/>
    <w:multiLevelType w:val="hybridMultilevel"/>
    <w:tmpl w:val="1676F86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9C465E"/>
    <w:multiLevelType w:val="multilevel"/>
    <w:tmpl w:val="AD68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25E31"/>
    <w:multiLevelType w:val="hybridMultilevel"/>
    <w:tmpl w:val="CE3ED0E4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ascii="Calibri" w:eastAsia="Calibri" w:hAnsi="Calibri" w:cs="Calibri" w:hint="default"/>
        <w:b/>
        <w:bCs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188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2" w:hanging="360"/>
      </w:pPr>
      <w:rPr>
        <w:rFonts w:hint="default"/>
      </w:rPr>
    </w:lvl>
  </w:abstractNum>
  <w:abstractNum w:abstractNumId="3">
    <w:nsid w:val="45A04318"/>
    <w:multiLevelType w:val="hybridMultilevel"/>
    <w:tmpl w:val="72CEAC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61B72"/>
    <w:multiLevelType w:val="hybridMultilevel"/>
    <w:tmpl w:val="59488E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006748"/>
    <w:multiLevelType w:val="multilevel"/>
    <w:tmpl w:val="FC3E5A6A"/>
    <w:lvl w:ilvl="0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</w:lvl>
    <w:lvl w:ilvl="1">
      <w:start w:val="1"/>
      <w:numFmt w:val="decimal"/>
      <w:lvlText w:val="%2."/>
      <w:lvlJc w:val="left"/>
      <w:pPr>
        <w:tabs>
          <w:tab w:val="num" w:pos="1188"/>
        </w:tabs>
        <w:ind w:left="1188" w:hanging="360"/>
      </w:pPr>
    </w:lvl>
    <w:lvl w:ilvl="2">
      <w:start w:val="1"/>
      <w:numFmt w:val="decimal"/>
      <w:lvlText w:val="%3."/>
      <w:lvlJc w:val="left"/>
      <w:pPr>
        <w:tabs>
          <w:tab w:val="num" w:pos="1908"/>
        </w:tabs>
        <w:ind w:left="1908" w:hanging="360"/>
      </w:pPr>
    </w:lvl>
    <w:lvl w:ilvl="3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>
      <w:start w:val="1"/>
      <w:numFmt w:val="decimal"/>
      <w:lvlText w:val="%5."/>
      <w:lvlJc w:val="left"/>
      <w:pPr>
        <w:tabs>
          <w:tab w:val="num" w:pos="3348"/>
        </w:tabs>
        <w:ind w:left="3348" w:hanging="360"/>
      </w:pPr>
    </w:lvl>
    <w:lvl w:ilvl="5">
      <w:start w:val="1"/>
      <w:numFmt w:val="decimal"/>
      <w:lvlText w:val="%6."/>
      <w:lvlJc w:val="left"/>
      <w:pPr>
        <w:tabs>
          <w:tab w:val="num" w:pos="4068"/>
        </w:tabs>
        <w:ind w:left="4068" w:hanging="360"/>
      </w:pPr>
    </w:lvl>
    <w:lvl w:ilvl="6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>
      <w:start w:val="1"/>
      <w:numFmt w:val="decimal"/>
      <w:lvlText w:val="%9."/>
      <w:lvlJc w:val="left"/>
      <w:pPr>
        <w:tabs>
          <w:tab w:val="num" w:pos="6228"/>
        </w:tabs>
        <w:ind w:left="6228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AA"/>
    <w:rsid w:val="000138C0"/>
    <w:rsid w:val="000142B3"/>
    <w:rsid w:val="00026244"/>
    <w:rsid w:val="000307E4"/>
    <w:rsid w:val="000558B6"/>
    <w:rsid w:val="00060688"/>
    <w:rsid w:val="00070DF4"/>
    <w:rsid w:val="00073C7E"/>
    <w:rsid w:val="000749AB"/>
    <w:rsid w:val="000753C9"/>
    <w:rsid w:val="00077C62"/>
    <w:rsid w:val="000820CC"/>
    <w:rsid w:val="00087697"/>
    <w:rsid w:val="000A10C0"/>
    <w:rsid w:val="000C36FB"/>
    <w:rsid w:val="000D70E4"/>
    <w:rsid w:val="00116B52"/>
    <w:rsid w:val="00157095"/>
    <w:rsid w:val="00160463"/>
    <w:rsid w:val="00170950"/>
    <w:rsid w:val="00184991"/>
    <w:rsid w:val="001A08F4"/>
    <w:rsid w:val="001A201A"/>
    <w:rsid w:val="001A3ED5"/>
    <w:rsid w:val="001D0C46"/>
    <w:rsid w:val="001F7536"/>
    <w:rsid w:val="00234A76"/>
    <w:rsid w:val="002360FA"/>
    <w:rsid w:val="00256F6F"/>
    <w:rsid w:val="00263816"/>
    <w:rsid w:val="002737A1"/>
    <w:rsid w:val="0028057B"/>
    <w:rsid w:val="00292778"/>
    <w:rsid w:val="002B5159"/>
    <w:rsid w:val="002E2F38"/>
    <w:rsid w:val="0030408C"/>
    <w:rsid w:val="003261CF"/>
    <w:rsid w:val="0036405A"/>
    <w:rsid w:val="003A0116"/>
    <w:rsid w:val="003B1156"/>
    <w:rsid w:val="003F3B83"/>
    <w:rsid w:val="003F7663"/>
    <w:rsid w:val="004265B9"/>
    <w:rsid w:val="00436076"/>
    <w:rsid w:val="00450F79"/>
    <w:rsid w:val="00470406"/>
    <w:rsid w:val="0047119F"/>
    <w:rsid w:val="00476BC4"/>
    <w:rsid w:val="004874F4"/>
    <w:rsid w:val="00494E46"/>
    <w:rsid w:val="004B325B"/>
    <w:rsid w:val="004D295A"/>
    <w:rsid w:val="0050107B"/>
    <w:rsid w:val="00513F97"/>
    <w:rsid w:val="00526946"/>
    <w:rsid w:val="00556AAC"/>
    <w:rsid w:val="00572E9E"/>
    <w:rsid w:val="005815E7"/>
    <w:rsid w:val="00585B31"/>
    <w:rsid w:val="00592724"/>
    <w:rsid w:val="005C58EA"/>
    <w:rsid w:val="005E7C96"/>
    <w:rsid w:val="006014E8"/>
    <w:rsid w:val="00603BBE"/>
    <w:rsid w:val="00604358"/>
    <w:rsid w:val="0060714C"/>
    <w:rsid w:val="00614689"/>
    <w:rsid w:val="00625060"/>
    <w:rsid w:val="006C36B7"/>
    <w:rsid w:val="006C39F4"/>
    <w:rsid w:val="006D241F"/>
    <w:rsid w:val="006E1141"/>
    <w:rsid w:val="006E6621"/>
    <w:rsid w:val="00743C40"/>
    <w:rsid w:val="0076722C"/>
    <w:rsid w:val="00767FD7"/>
    <w:rsid w:val="00776F5B"/>
    <w:rsid w:val="0079130E"/>
    <w:rsid w:val="007B7D94"/>
    <w:rsid w:val="007C4954"/>
    <w:rsid w:val="007C60FF"/>
    <w:rsid w:val="007E1551"/>
    <w:rsid w:val="007E56AD"/>
    <w:rsid w:val="00852C6B"/>
    <w:rsid w:val="00867627"/>
    <w:rsid w:val="0087516F"/>
    <w:rsid w:val="00877CB4"/>
    <w:rsid w:val="00884786"/>
    <w:rsid w:val="008A063C"/>
    <w:rsid w:val="008A0FE3"/>
    <w:rsid w:val="008D13B5"/>
    <w:rsid w:val="0093001A"/>
    <w:rsid w:val="00994373"/>
    <w:rsid w:val="009A279F"/>
    <w:rsid w:val="009F3A70"/>
    <w:rsid w:val="00A23772"/>
    <w:rsid w:val="00A33F34"/>
    <w:rsid w:val="00A4325E"/>
    <w:rsid w:val="00A66C7B"/>
    <w:rsid w:val="00A74442"/>
    <w:rsid w:val="00AB31C1"/>
    <w:rsid w:val="00AE0A15"/>
    <w:rsid w:val="00AE19BA"/>
    <w:rsid w:val="00AE738D"/>
    <w:rsid w:val="00B2068E"/>
    <w:rsid w:val="00B61D78"/>
    <w:rsid w:val="00B9321D"/>
    <w:rsid w:val="00BA6FBE"/>
    <w:rsid w:val="00BE11E6"/>
    <w:rsid w:val="00C03BFD"/>
    <w:rsid w:val="00C14525"/>
    <w:rsid w:val="00C44760"/>
    <w:rsid w:val="00C4554D"/>
    <w:rsid w:val="00C51881"/>
    <w:rsid w:val="00C60706"/>
    <w:rsid w:val="00C65EB6"/>
    <w:rsid w:val="00C83812"/>
    <w:rsid w:val="00CA149F"/>
    <w:rsid w:val="00CE4D3C"/>
    <w:rsid w:val="00D30BA2"/>
    <w:rsid w:val="00D40651"/>
    <w:rsid w:val="00D41D13"/>
    <w:rsid w:val="00D4363F"/>
    <w:rsid w:val="00D50A48"/>
    <w:rsid w:val="00D67E51"/>
    <w:rsid w:val="00D7435C"/>
    <w:rsid w:val="00D94B63"/>
    <w:rsid w:val="00DA4265"/>
    <w:rsid w:val="00DB68AF"/>
    <w:rsid w:val="00DB75FB"/>
    <w:rsid w:val="00DD13B6"/>
    <w:rsid w:val="00DE76D7"/>
    <w:rsid w:val="00E342AA"/>
    <w:rsid w:val="00E3556E"/>
    <w:rsid w:val="00E42959"/>
    <w:rsid w:val="00E529E5"/>
    <w:rsid w:val="00E54B8A"/>
    <w:rsid w:val="00E561A2"/>
    <w:rsid w:val="00E7705C"/>
    <w:rsid w:val="00EA6DD8"/>
    <w:rsid w:val="00EF6701"/>
    <w:rsid w:val="00F21660"/>
    <w:rsid w:val="00F75BFE"/>
    <w:rsid w:val="00F91199"/>
    <w:rsid w:val="00FA5153"/>
    <w:rsid w:val="00FB6998"/>
    <w:rsid w:val="00FE4363"/>
    <w:rsid w:val="00FF56DE"/>
    <w:rsid w:val="00FF576A"/>
    <w:rsid w:val="00FF6DF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1F4685-94A7-4457-AAFF-89FC29F7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67" w:hanging="361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  <w:style w:type="paragraph" w:customStyle="1" w:styleId="paragraph">
    <w:name w:val="paragraph"/>
    <w:basedOn w:val="Normal"/>
    <w:rsid w:val="00FA51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A5153"/>
  </w:style>
  <w:style w:type="character" w:customStyle="1" w:styleId="eop">
    <w:name w:val="eop"/>
    <w:basedOn w:val="DefaultParagraphFont"/>
    <w:rsid w:val="00FA5153"/>
  </w:style>
  <w:style w:type="character" w:styleId="CommentReference">
    <w:name w:val="annotation reference"/>
    <w:basedOn w:val="DefaultParagraphFont"/>
    <w:uiPriority w:val="99"/>
    <w:semiHidden/>
    <w:unhideWhenUsed/>
    <w:rsid w:val="00EA6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D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DD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DD8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38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81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63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816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7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7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9104A-9CB0-4E8A-BD9B-DD1D0C01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