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93F18" w14:textId="77777777" w:rsidR="00F9556F" w:rsidRPr="00FC6991" w:rsidRDefault="00F9556F" w:rsidP="00FC6991">
      <w:pPr>
        <w:pStyle w:val="Title"/>
        <w:spacing w:before="60" w:after="120"/>
      </w:pPr>
      <w:bookmarkStart w:id="0" w:name="_GoBack"/>
      <w:bookmarkEnd w:id="0"/>
      <w:r w:rsidRPr="00FC6991">
        <w:t>Agenda</w:t>
      </w:r>
    </w:p>
    <w:p w14:paraId="74C2DE59" w14:textId="34CFD6E0" w:rsidR="00C44690" w:rsidRPr="00F32A71" w:rsidRDefault="00C44690" w:rsidP="00D058D7">
      <w:pPr>
        <w:pStyle w:val="Heading2"/>
        <w:spacing w:line="320" w:lineRule="exact"/>
        <w:jc w:val="center"/>
        <w:rPr>
          <w:rFonts w:ascii="Arial" w:hAnsi="Arial" w:cs="Arial"/>
          <w:szCs w:val="24"/>
        </w:rPr>
      </w:pPr>
      <w:r w:rsidRPr="00F32A71">
        <w:rPr>
          <w:rFonts w:ascii="Arial" w:hAnsi="Arial" w:cs="Arial"/>
          <w:i w:val="0"/>
          <w:color w:val="000000" w:themeColor="text1"/>
          <w:szCs w:val="24"/>
        </w:rPr>
        <w:t>PJM General Session</w:t>
      </w:r>
      <w:r w:rsidR="001255E5" w:rsidRPr="00F32A71">
        <w:rPr>
          <w:rFonts w:ascii="Arial" w:hAnsi="Arial" w:cs="Arial"/>
          <w:color w:val="000000" w:themeColor="text1"/>
          <w:szCs w:val="24"/>
        </w:rPr>
        <w:br/>
      </w:r>
      <w:r w:rsidRPr="00F32A71">
        <w:rPr>
          <w:rFonts w:ascii="Arial" w:hAnsi="Arial" w:cs="Arial"/>
          <w:szCs w:val="24"/>
        </w:rPr>
        <w:t xml:space="preserve">Global Events </w:t>
      </w:r>
      <w:r w:rsidR="00E15001">
        <w:rPr>
          <w:rFonts w:ascii="Arial" w:hAnsi="Arial" w:cs="Arial"/>
          <w:szCs w:val="24"/>
        </w:rPr>
        <w:t>and the I</w:t>
      </w:r>
      <w:r w:rsidR="00747FE2">
        <w:rPr>
          <w:rFonts w:ascii="Arial" w:hAnsi="Arial" w:cs="Arial"/>
          <w:szCs w:val="24"/>
        </w:rPr>
        <w:t>mpacts</w:t>
      </w:r>
      <w:r w:rsidRPr="00F32A71">
        <w:rPr>
          <w:rFonts w:ascii="Arial" w:hAnsi="Arial" w:cs="Arial"/>
          <w:szCs w:val="24"/>
        </w:rPr>
        <w:t xml:space="preserve"> </w:t>
      </w:r>
      <w:r w:rsidR="00747FE2">
        <w:rPr>
          <w:rFonts w:ascii="Arial" w:hAnsi="Arial" w:cs="Arial"/>
          <w:szCs w:val="24"/>
        </w:rPr>
        <w:t>on the</w:t>
      </w:r>
      <w:r w:rsidRPr="00F32A71">
        <w:rPr>
          <w:rFonts w:ascii="Arial" w:hAnsi="Arial" w:cs="Arial"/>
          <w:szCs w:val="24"/>
        </w:rPr>
        <w:t xml:space="preserve"> Grid </w:t>
      </w:r>
      <w:r w:rsidR="00D058D7" w:rsidRPr="00F32A71">
        <w:rPr>
          <w:rFonts w:ascii="Arial" w:hAnsi="Arial" w:cs="Arial"/>
          <w:szCs w:val="24"/>
        </w:rPr>
        <w:br/>
      </w:r>
    </w:p>
    <w:p w14:paraId="7A5ACB58" w14:textId="77777777" w:rsidR="00F32A71" w:rsidRPr="00F32A71" w:rsidRDefault="00F32A71" w:rsidP="00F32A71">
      <w:pPr>
        <w:jc w:val="center"/>
        <w:rPr>
          <w:rStyle w:val="Strong"/>
          <w:rFonts w:cs="Arial"/>
          <w:b w:val="0"/>
          <w:sz w:val="28"/>
          <w:szCs w:val="24"/>
        </w:rPr>
      </w:pPr>
      <w:r w:rsidRPr="00F32A71">
        <w:rPr>
          <w:rStyle w:val="Strong"/>
          <w:rFonts w:cs="Arial"/>
          <w:b w:val="0"/>
          <w:sz w:val="28"/>
          <w:szCs w:val="24"/>
        </w:rPr>
        <w:t>PJM Conference &amp; Training Center, Audubon, PA</w:t>
      </w:r>
    </w:p>
    <w:p w14:paraId="74E7C418" w14:textId="172EC85D" w:rsidR="00F32A71" w:rsidRPr="00F32A71" w:rsidRDefault="00F32A71" w:rsidP="00F32A71">
      <w:pPr>
        <w:jc w:val="center"/>
        <w:rPr>
          <w:rFonts w:ascii="Arial" w:hAnsi="Arial" w:cs="Arial"/>
          <w:color w:val="000000" w:themeColor="text1"/>
          <w:sz w:val="28"/>
          <w:szCs w:val="24"/>
        </w:rPr>
      </w:pPr>
      <w:r w:rsidRPr="00F32A71">
        <w:rPr>
          <w:rFonts w:ascii="Arial" w:hAnsi="Arial" w:cs="Arial"/>
          <w:color w:val="000000" w:themeColor="text1"/>
          <w:sz w:val="28"/>
          <w:szCs w:val="24"/>
        </w:rPr>
        <w:t>May 17, 2022 | 2:00 – 4:30 p.m. (EDT)</w:t>
      </w:r>
    </w:p>
    <w:p w14:paraId="78C951C7" w14:textId="77777777" w:rsidR="00F32A71" w:rsidRPr="00F32A71" w:rsidRDefault="00F32A71" w:rsidP="00F32A71">
      <w:pPr>
        <w:jc w:val="center"/>
        <w:rPr>
          <w:rFonts w:ascii="Arial" w:hAnsi="Arial" w:cs="Arial"/>
          <w:sz w:val="28"/>
          <w:szCs w:val="24"/>
        </w:rPr>
      </w:pPr>
    </w:p>
    <w:tbl>
      <w:tblPr>
        <w:tblW w:w="10175" w:type="dxa"/>
        <w:tblInd w:w="-365" w:type="dxa"/>
        <w:tblCellMar>
          <w:top w:w="86" w:type="dxa"/>
          <w:left w:w="115" w:type="dxa"/>
          <w:bottom w:w="43" w:type="dxa"/>
          <w:right w:w="115" w:type="dxa"/>
        </w:tblCellMar>
        <w:tblLook w:val="04A0" w:firstRow="1" w:lastRow="0" w:firstColumn="1" w:lastColumn="0" w:noHBand="0" w:noVBand="1"/>
      </w:tblPr>
      <w:tblGrid>
        <w:gridCol w:w="725"/>
        <w:gridCol w:w="9450"/>
      </w:tblGrid>
      <w:tr w:rsidR="00FC6991" w14:paraId="74538478" w14:textId="77777777" w:rsidTr="001C256E">
        <w:trPr>
          <w:trHeight w:val="945"/>
        </w:trPr>
        <w:tc>
          <w:tcPr>
            <w:tcW w:w="725" w:type="dxa"/>
            <w:tcBorders>
              <w:bottom w:val="single" w:sz="4" w:space="0" w:color="auto"/>
            </w:tcBorders>
            <w:shd w:val="clear" w:color="auto" w:fill="CAEDFE"/>
          </w:tcPr>
          <w:p w14:paraId="663988D2" w14:textId="5E719E70" w:rsidR="00FC6991" w:rsidRPr="005D5E4C" w:rsidRDefault="00C44690" w:rsidP="00FC6991">
            <w:pPr>
              <w:pStyle w:val="Time"/>
              <w:rPr>
                <w:sz w:val="24"/>
                <w:szCs w:val="24"/>
                <w:shd w:val="clear" w:color="auto" w:fill="FFFFFF"/>
              </w:rPr>
            </w:pPr>
            <w:r>
              <w:t>2</w:t>
            </w:r>
            <w:r w:rsidR="00FC6991">
              <w:t>:00</w:t>
            </w:r>
            <w:r w:rsidR="00FC6991" w:rsidRPr="00F9556F">
              <w:t xml:space="preserve"> </w:t>
            </w:r>
            <w:r w:rsidR="00FC6991" w:rsidRPr="00FC6991">
              <w:rPr>
                <w:sz w:val="22"/>
              </w:rPr>
              <w:t>p.m.</w:t>
            </w:r>
          </w:p>
        </w:tc>
        <w:tc>
          <w:tcPr>
            <w:tcW w:w="9450" w:type="dxa"/>
            <w:tcBorders>
              <w:bottom w:val="single" w:sz="4" w:space="0" w:color="auto"/>
            </w:tcBorders>
            <w:shd w:val="clear" w:color="auto" w:fill="CAEDFE"/>
          </w:tcPr>
          <w:p w14:paraId="1E5634E2" w14:textId="77777777" w:rsidR="00FC6991" w:rsidRPr="002A450E" w:rsidRDefault="00FC6991" w:rsidP="002A5D27">
            <w:pPr>
              <w:pStyle w:val="Tablesubtitle"/>
            </w:pPr>
            <w:r w:rsidRPr="002A450E">
              <w:t>Welcome</w:t>
            </w:r>
          </w:p>
          <w:p w14:paraId="0264E937" w14:textId="1A62230C" w:rsidR="00FC6991" w:rsidRPr="005D5E4C" w:rsidRDefault="00C44690" w:rsidP="00C44690">
            <w:pPr>
              <w:spacing w:after="0" w:line="240" w:lineRule="auto"/>
              <w:rPr>
                <w:sz w:val="24"/>
                <w:szCs w:val="24"/>
                <w:shd w:val="clear" w:color="auto" w:fill="FFFFFF"/>
              </w:rPr>
            </w:pPr>
            <w:r>
              <w:rPr>
                <w:rStyle w:val="SubtleEmphasis"/>
              </w:rPr>
              <w:t>Erik Heinle</w:t>
            </w:r>
            <w:r w:rsidR="00FC6991" w:rsidRPr="002A450E">
              <w:rPr>
                <w:rStyle w:val="SubtleEmphasis"/>
              </w:rPr>
              <w:t>,</w:t>
            </w:r>
            <w:r w:rsidR="00FC6991" w:rsidRPr="002A450E">
              <w:rPr>
                <w:color w:val="00B0F0" w:themeColor="accent3"/>
              </w:rPr>
              <w:t xml:space="preserve"> </w:t>
            </w:r>
            <w:r>
              <w:t>Chair, Members Committee</w:t>
            </w:r>
          </w:p>
        </w:tc>
      </w:tr>
      <w:tr w:rsidR="00FC6991" w14:paraId="7E908336" w14:textId="77777777" w:rsidTr="001255E5">
        <w:trPr>
          <w:trHeight w:val="922"/>
        </w:trPr>
        <w:tc>
          <w:tcPr>
            <w:tcW w:w="725" w:type="dxa"/>
            <w:tcBorders>
              <w:top w:val="single" w:sz="4" w:space="0" w:color="auto"/>
              <w:bottom w:val="single" w:sz="4" w:space="0" w:color="auto"/>
            </w:tcBorders>
            <w:shd w:val="clear" w:color="auto" w:fill="auto"/>
          </w:tcPr>
          <w:p w14:paraId="731E8433" w14:textId="48C5B271" w:rsidR="00FC6991" w:rsidRPr="005D5E4C" w:rsidRDefault="00C44690" w:rsidP="00FC6991">
            <w:pPr>
              <w:pStyle w:val="Time"/>
              <w:rPr>
                <w:sz w:val="24"/>
                <w:szCs w:val="24"/>
                <w:shd w:val="clear" w:color="auto" w:fill="FFFFFF"/>
              </w:rPr>
            </w:pPr>
            <w:r>
              <w:t>2</w:t>
            </w:r>
            <w:r w:rsidR="00FC6991">
              <w:t xml:space="preserve">:10 </w:t>
            </w:r>
            <w:r w:rsidR="00FC6991" w:rsidRPr="00FC6991">
              <w:rPr>
                <w:sz w:val="22"/>
              </w:rPr>
              <w:t>p.m.</w:t>
            </w:r>
          </w:p>
        </w:tc>
        <w:tc>
          <w:tcPr>
            <w:tcW w:w="9450" w:type="dxa"/>
            <w:tcBorders>
              <w:top w:val="single" w:sz="4" w:space="0" w:color="auto"/>
              <w:bottom w:val="single" w:sz="4" w:space="0" w:color="auto"/>
            </w:tcBorders>
            <w:shd w:val="clear" w:color="auto" w:fill="auto"/>
          </w:tcPr>
          <w:p w14:paraId="50B4556A" w14:textId="7F482F4C" w:rsidR="00FC6991" w:rsidRDefault="00C44690" w:rsidP="002A5D27">
            <w:pPr>
              <w:pStyle w:val="Tablesubtitle"/>
            </w:pPr>
            <w:r>
              <w:t>Setting the Stage</w:t>
            </w:r>
          </w:p>
          <w:p w14:paraId="6BD25194" w14:textId="45C16A95" w:rsidR="00FC6991" w:rsidRPr="005D5E4C" w:rsidRDefault="00C44690" w:rsidP="00C44690">
            <w:pPr>
              <w:spacing w:after="0" w:line="240" w:lineRule="auto"/>
              <w:rPr>
                <w:sz w:val="24"/>
                <w:szCs w:val="24"/>
                <w:shd w:val="clear" w:color="auto" w:fill="FFFFFF"/>
              </w:rPr>
            </w:pPr>
            <w:r>
              <w:rPr>
                <w:rStyle w:val="SubtleEmphasis"/>
              </w:rPr>
              <w:t>Manu Asthana</w:t>
            </w:r>
            <w:r w:rsidR="00FC6991" w:rsidRPr="002A450E">
              <w:rPr>
                <w:rStyle w:val="SubtleEmphasis"/>
              </w:rPr>
              <w:t>,</w:t>
            </w:r>
            <w:r w:rsidR="00FC6991" w:rsidRPr="002A450E">
              <w:rPr>
                <w:b/>
                <w:color w:val="00B0F0" w:themeColor="accent3"/>
                <w:sz w:val="28"/>
              </w:rPr>
              <w:t xml:space="preserve"> </w:t>
            </w:r>
            <w:r>
              <w:t>President &amp; CEO, PJM Interconnection</w:t>
            </w:r>
          </w:p>
        </w:tc>
      </w:tr>
      <w:tr w:rsidR="00C44690" w14:paraId="572DA7D7" w14:textId="77777777" w:rsidTr="0039374D">
        <w:trPr>
          <w:trHeight w:val="922"/>
        </w:trPr>
        <w:tc>
          <w:tcPr>
            <w:tcW w:w="725" w:type="dxa"/>
            <w:tcBorders>
              <w:top w:val="single" w:sz="4" w:space="0" w:color="auto"/>
              <w:bottom w:val="single" w:sz="4" w:space="0" w:color="auto"/>
            </w:tcBorders>
            <w:shd w:val="clear" w:color="auto" w:fill="CAEDFE"/>
          </w:tcPr>
          <w:p w14:paraId="656351FB" w14:textId="0AADACAD" w:rsidR="00C44690" w:rsidRDefault="00C44690" w:rsidP="001255E5">
            <w:pPr>
              <w:pStyle w:val="Time"/>
            </w:pPr>
            <w:r>
              <w:t>2:</w:t>
            </w:r>
            <w:r w:rsidR="001255E5">
              <w:t>2</w:t>
            </w:r>
            <w:r>
              <w:t xml:space="preserve">0 </w:t>
            </w:r>
            <w:r w:rsidRPr="00FC6991">
              <w:rPr>
                <w:sz w:val="22"/>
              </w:rPr>
              <w:t>p.m.</w:t>
            </w:r>
          </w:p>
        </w:tc>
        <w:tc>
          <w:tcPr>
            <w:tcW w:w="9450" w:type="dxa"/>
            <w:tcBorders>
              <w:top w:val="single" w:sz="4" w:space="0" w:color="auto"/>
              <w:bottom w:val="single" w:sz="4" w:space="0" w:color="auto"/>
            </w:tcBorders>
            <w:shd w:val="clear" w:color="auto" w:fill="CAEDFE"/>
          </w:tcPr>
          <w:p w14:paraId="2860AA9B" w14:textId="15FFB09E" w:rsidR="00C44690" w:rsidRDefault="00C44690" w:rsidP="00C44690">
            <w:pPr>
              <w:pStyle w:val="Tablesubtitle"/>
            </w:pPr>
            <w:r>
              <w:t>Introduction of Panelists</w:t>
            </w:r>
          </w:p>
          <w:p w14:paraId="2E4CE659" w14:textId="4EA7E0AD" w:rsidR="00C44690" w:rsidRDefault="001255E5" w:rsidP="00C44690">
            <w:r>
              <w:rPr>
                <w:rStyle w:val="SubtleEmphasis"/>
              </w:rPr>
              <w:t>Mark Takahashi</w:t>
            </w:r>
            <w:r w:rsidR="00C44690" w:rsidRPr="002A450E">
              <w:rPr>
                <w:rStyle w:val="SubtleEmphasis"/>
              </w:rPr>
              <w:t>,</w:t>
            </w:r>
            <w:r w:rsidR="00C44690" w:rsidRPr="002A450E">
              <w:rPr>
                <w:color w:val="00B0F0" w:themeColor="accent3"/>
              </w:rPr>
              <w:t xml:space="preserve"> </w:t>
            </w:r>
            <w:r>
              <w:t>Chair, PJM Board of Managers</w:t>
            </w:r>
          </w:p>
        </w:tc>
      </w:tr>
      <w:tr w:rsidR="001255E5" w14:paraId="0030FFD6" w14:textId="77777777" w:rsidTr="001255E5">
        <w:trPr>
          <w:trHeight w:val="2226"/>
        </w:trPr>
        <w:tc>
          <w:tcPr>
            <w:tcW w:w="725" w:type="dxa"/>
            <w:tcBorders>
              <w:top w:val="single" w:sz="4" w:space="0" w:color="auto"/>
              <w:bottom w:val="single" w:sz="4" w:space="0" w:color="auto"/>
            </w:tcBorders>
            <w:shd w:val="clear" w:color="auto" w:fill="auto"/>
          </w:tcPr>
          <w:p w14:paraId="4F62BC1E" w14:textId="1FA5FD4E" w:rsidR="001255E5" w:rsidRDefault="001255E5" w:rsidP="001255E5">
            <w:pPr>
              <w:pStyle w:val="Time"/>
            </w:pPr>
            <w:r>
              <w:t xml:space="preserve">2:25 </w:t>
            </w:r>
            <w:r w:rsidRPr="00FC6991">
              <w:rPr>
                <w:sz w:val="22"/>
              </w:rPr>
              <w:t>p.m.</w:t>
            </w:r>
          </w:p>
        </w:tc>
        <w:tc>
          <w:tcPr>
            <w:tcW w:w="9450" w:type="dxa"/>
            <w:tcBorders>
              <w:top w:val="single" w:sz="4" w:space="0" w:color="auto"/>
              <w:bottom w:val="single" w:sz="4" w:space="0" w:color="auto"/>
            </w:tcBorders>
            <w:shd w:val="clear" w:color="auto" w:fill="auto"/>
          </w:tcPr>
          <w:p w14:paraId="5F61D553" w14:textId="56AC3BCF" w:rsidR="001255E5" w:rsidRDefault="001255E5" w:rsidP="001255E5">
            <w:pPr>
              <w:pStyle w:val="Tablesubtitle"/>
            </w:pPr>
            <w:r>
              <w:t>Panelists Opening Remarks</w:t>
            </w:r>
          </w:p>
          <w:p w14:paraId="265ECA12" w14:textId="75241471" w:rsidR="001255E5" w:rsidRDefault="004C2365" w:rsidP="001255E5">
            <w:r>
              <w:rPr>
                <w:rStyle w:val="Strong"/>
              </w:rPr>
              <w:t>Energy Crisis</w:t>
            </w:r>
            <w:r w:rsidR="001255E5">
              <w:t xml:space="preserve"> </w:t>
            </w:r>
            <w:r w:rsidR="001255E5" w:rsidRPr="001255E5">
              <w:rPr>
                <w:rStyle w:val="Strong"/>
              </w:rPr>
              <w:t>–</w:t>
            </w:r>
            <w:r w:rsidR="009E2F5E">
              <w:t xml:space="preserve"> </w:t>
            </w:r>
            <w:r w:rsidR="001255E5" w:rsidRPr="001255E5">
              <w:rPr>
                <w:rStyle w:val="SubtleEmphasis"/>
              </w:rPr>
              <w:t>Ben Hertz-Shargel</w:t>
            </w:r>
            <w:r w:rsidR="007B24D1">
              <w:rPr>
                <w:rStyle w:val="SubtleEmphasis"/>
              </w:rPr>
              <w:t>, Ph.D.</w:t>
            </w:r>
            <w:r w:rsidR="001255E5" w:rsidRPr="001255E5">
              <w:rPr>
                <w:rStyle w:val="SubtleEmphasis"/>
              </w:rPr>
              <w:t>,</w:t>
            </w:r>
            <w:r w:rsidR="001255E5">
              <w:t xml:space="preserve"> Senior Fellow, Atlantic Council</w:t>
            </w:r>
            <w:r w:rsidR="001255E5" w:rsidRPr="007F57E3">
              <w:t xml:space="preserve"> </w:t>
            </w:r>
          </w:p>
          <w:p w14:paraId="1D7AEA69" w14:textId="509873CC" w:rsidR="001255E5" w:rsidRPr="007F57E3" w:rsidRDefault="004C2365" w:rsidP="001255E5">
            <w:r>
              <w:rPr>
                <w:rStyle w:val="Strong"/>
              </w:rPr>
              <w:t xml:space="preserve">Decarbonization &amp; </w:t>
            </w:r>
            <w:r w:rsidR="001255E5" w:rsidRPr="001255E5">
              <w:rPr>
                <w:rStyle w:val="Strong"/>
              </w:rPr>
              <w:t>Electrification –</w:t>
            </w:r>
            <w:r w:rsidR="001255E5" w:rsidRPr="007F57E3">
              <w:t xml:space="preserve"> </w:t>
            </w:r>
            <w:r w:rsidR="001255E5" w:rsidRPr="001255E5">
              <w:rPr>
                <w:rStyle w:val="SubtleEmphasis"/>
              </w:rPr>
              <w:t>Karen Palmer</w:t>
            </w:r>
            <w:r w:rsidR="007B24D1">
              <w:rPr>
                <w:rStyle w:val="SubtleEmphasis"/>
              </w:rPr>
              <w:t>, Ph.D.</w:t>
            </w:r>
            <w:r w:rsidR="001255E5" w:rsidRPr="001255E5">
              <w:rPr>
                <w:rStyle w:val="SubtleEmphasis"/>
              </w:rPr>
              <w:t>,</w:t>
            </w:r>
            <w:r w:rsidR="001255E5" w:rsidRPr="007F57E3">
              <w:t xml:space="preserve"> Senior Fellow, Resources for the Future</w:t>
            </w:r>
          </w:p>
          <w:p w14:paraId="44739823" w14:textId="77777777" w:rsidR="00D10BCC" w:rsidRDefault="004C2365" w:rsidP="001255E5">
            <w:r>
              <w:rPr>
                <w:rStyle w:val="Strong"/>
              </w:rPr>
              <w:t xml:space="preserve">Policy Makers &amp; </w:t>
            </w:r>
            <w:r w:rsidRPr="001255E5">
              <w:rPr>
                <w:rStyle w:val="Strong"/>
              </w:rPr>
              <w:t>Global Supply Chain –</w:t>
            </w:r>
            <w:r w:rsidRPr="007F57E3">
              <w:t xml:space="preserve"> </w:t>
            </w:r>
            <w:r w:rsidRPr="001255E5">
              <w:rPr>
                <w:rStyle w:val="SubtleEmphasis"/>
              </w:rPr>
              <w:t>John Drake,</w:t>
            </w:r>
            <w:r w:rsidRPr="007F57E3">
              <w:t xml:space="preserve"> Vice President, Supply Chain Po</w:t>
            </w:r>
            <w:r>
              <w:t xml:space="preserve">licy, U.S. Chamber of Commerce </w:t>
            </w:r>
          </w:p>
          <w:p w14:paraId="19D7A065" w14:textId="6BA61F51" w:rsidR="001255E5" w:rsidRPr="001255E5" w:rsidRDefault="001255E5" w:rsidP="00A9799D">
            <w:r w:rsidRPr="001255E5">
              <w:rPr>
                <w:rStyle w:val="Strong"/>
              </w:rPr>
              <w:t>Cybersecurity –</w:t>
            </w:r>
            <w:r w:rsidRPr="007F57E3">
              <w:t xml:space="preserve"> </w:t>
            </w:r>
            <w:r w:rsidRPr="001255E5">
              <w:rPr>
                <w:rStyle w:val="SubtleEmphasis"/>
              </w:rPr>
              <w:t>Paul Stockton</w:t>
            </w:r>
            <w:r w:rsidR="007B24D1">
              <w:rPr>
                <w:rStyle w:val="SubtleEmphasis"/>
              </w:rPr>
              <w:t>, Ph.D.</w:t>
            </w:r>
            <w:r w:rsidRPr="001255E5">
              <w:rPr>
                <w:rStyle w:val="SubtleEmphasis"/>
              </w:rPr>
              <w:t>,</w:t>
            </w:r>
            <w:r w:rsidRPr="007F57E3">
              <w:t xml:space="preserve"> Paul N Stockton LLC</w:t>
            </w:r>
          </w:p>
        </w:tc>
      </w:tr>
      <w:tr w:rsidR="00FC6991" w14:paraId="61A3F211" w14:textId="77777777" w:rsidTr="001C256E">
        <w:trPr>
          <w:trHeight w:val="1009"/>
        </w:trPr>
        <w:tc>
          <w:tcPr>
            <w:tcW w:w="725" w:type="dxa"/>
            <w:tcBorders>
              <w:top w:val="single" w:sz="4" w:space="0" w:color="auto"/>
              <w:bottom w:val="single" w:sz="4" w:space="0" w:color="auto"/>
            </w:tcBorders>
            <w:shd w:val="clear" w:color="auto" w:fill="CAEDFE"/>
          </w:tcPr>
          <w:p w14:paraId="22F13C3B" w14:textId="6C94794F" w:rsidR="00FC6991" w:rsidRPr="005D5E4C" w:rsidRDefault="001255E5" w:rsidP="00FC6991">
            <w:pPr>
              <w:pStyle w:val="Time"/>
              <w:rPr>
                <w:sz w:val="24"/>
                <w:szCs w:val="24"/>
                <w:shd w:val="clear" w:color="auto" w:fill="FFFFFF"/>
              </w:rPr>
            </w:pPr>
            <w:r>
              <w:t>3:25</w:t>
            </w:r>
            <w:r w:rsidR="00FC6991" w:rsidRPr="00F9556F">
              <w:t xml:space="preserve"> </w:t>
            </w:r>
            <w:r w:rsidR="00FC6991" w:rsidRPr="00FC6991">
              <w:rPr>
                <w:sz w:val="22"/>
              </w:rPr>
              <w:t>p.m.</w:t>
            </w:r>
          </w:p>
        </w:tc>
        <w:tc>
          <w:tcPr>
            <w:tcW w:w="9450" w:type="dxa"/>
            <w:tcBorders>
              <w:top w:val="single" w:sz="4" w:space="0" w:color="auto"/>
              <w:bottom w:val="single" w:sz="4" w:space="0" w:color="auto"/>
            </w:tcBorders>
            <w:shd w:val="clear" w:color="auto" w:fill="CAEDFE"/>
          </w:tcPr>
          <w:p w14:paraId="3DD09F4F" w14:textId="54C6A39E" w:rsidR="00FC6991" w:rsidRDefault="00C44690" w:rsidP="002A5D27">
            <w:pPr>
              <w:pStyle w:val="Tablesubtitle"/>
            </w:pPr>
            <w:r>
              <w:t>Panel Discussion</w:t>
            </w:r>
          </w:p>
          <w:p w14:paraId="0906B6EA" w14:textId="131B58CA" w:rsidR="00FC6991" w:rsidRPr="001255E5" w:rsidRDefault="00FC6991" w:rsidP="001255E5">
            <w:pPr>
              <w:rPr>
                <w:b/>
                <w:color w:val="9BBB59"/>
                <w:sz w:val="32"/>
              </w:rPr>
            </w:pPr>
            <w:r w:rsidRPr="002A450E">
              <w:rPr>
                <w:rStyle w:val="SubtleEmphasis"/>
              </w:rPr>
              <w:t>Panel moderated by</w:t>
            </w:r>
            <w:r w:rsidR="001255E5">
              <w:rPr>
                <w:rStyle w:val="SubtleEmphasis"/>
              </w:rPr>
              <w:t xml:space="preserve"> Mark Takahashi</w:t>
            </w:r>
            <w:r w:rsidRPr="002A450E">
              <w:rPr>
                <w:rStyle w:val="SubtleEmphasis"/>
              </w:rPr>
              <w:t>,</w:t>
            </w:r>
            <w:r w:rsidRPr="00103BB0">
              <w:t xml:space="preserve"> </w:t>
            </w:r>
            <w:r w:rsidR="00C44690">
              <w:t>Chair, PJM Board of Managers</w:t>
            </w:r>
            <w:r>
              <w:rPr>
                <w:rFonts w:ascii="Arial" w:hAnsi="Arial" w:cs="Arial"/>
              </w:rPr>
              <w:t xml:space="preserve"> </w:t>
            </w:r>
          </w:p>
        </w:tc>
      </w:tr>
      <w:tr w:rsidR="00FC6991" w14:paraId="576F16AF" w14:textId="77777777" w:rsidTr="00F32A71">
        <w:trPr>
          <w:trHeight w:val="922"/>
        </w:trPr>
        <w:tc>
          <w:tcPr>
            <w:tcW w:w="725" w:type="dxa"/>
            <w:tcBorders>
              <w:top w:val="single" w:sz="4" w:space="0" w:color="auto"/>
            </w:tcBorders>
            <w:shd w:val="clear" w:color="auto" w:fill="auto"/>
          </w:tcPr>
          <w:p w14:paraId="66E1D27D" w14:textId="71510E2E" w:rsidR="00FC6991" w:rsidRPr="005D5E4C" w:rsidRDefault="007F2C0D" w:rsidP="00FC6991">
            <w:pPr>
              <w:pStyle w:val="Time"/>
              <w:rPr>
                <w:sz w:val="24"/>
                <w:szCs w:val="24"/>
                <w:shd w:val="clear" w:color="auto" w:fill="FFFFFF"/>
              </w:rPr>
            </w:pPr>
            <w:r>
              <w:t>4:25</w:t>
            </w:r>
            <w:r w:rsidR="00FC6991" w:rsidRPr="00F9556F">
              <w:t xml:space="preserve"> </w:t>
            </w:r>
            <w:r w:rsidR="00FC6991" w:rsidRPr="00FC6991">
              <w:rPr>
                <w:sz w:val="22"/>
              </w:rPr>
              <w:t>p.m.</w:t>
            </w:r>
          </w:p>
        </w:tc>
        <w:tc>
          <w:tcPr>
            <w:tcW w:w="9450" w:type="dxa"/>
            <w:tcBorders>
              <w:top w:val="single" w:sz="4" w:space="0" w:color="auto"/>
            </w:tcBorders>
            <w:shd w:val="clear" w:color="auto" w:fill="auto"/>
          </w:tcPr>
          <w:p w14:paraId="616E96D3" w14:textId="77777777" w:rsidR="00FC6991" w:rsidRPr="005A453C" w:rsidRDefault="00FC6991" w:rsidP="002A5D27">
            <w:pPr>
              <w:pStyle w:val="Tablesubtitle"/>
            </w:pPr>
            <w:r w:rsidRPr="005A453C">
              <w:t>Closing Remarks</w:t>
            </w:r>
          </w:p>
          <w:p w14:paraId="7186B232" w14:textId="6BA74DD0" w:rsidR="00FC6991" w:rsidRPr="005D5E4C" w:rsidRDefault="00FC6991" w:rsidP="001255E5">
            <w:pPr>
              <w:spacing w:after="0" w:line="240" w:lineRule="auto"/>
              <w:rPr>
                <w:sz w:val="24"/>
                <w:szCs w:val="24"/>
                <w:shd w:val="clear" w:color="auto" w:fill="FFFFFF"/>
              </w:rPr>
            </w:pPr>
            <w:r w:rsidRPr="002A450E">
              <w:rPr>
                <w:rStyle w:val="SubtleEmphasis"/>
              </w:rPr>
              <w:t>Ma</w:t>
            </w:r>
            <w:r>
              <w:rPr>
                <w:rStyle w:val="SubtleEmphasis"/>
              </w:rPr>
              <w:t>rk Takahashi</w:t>
            </w:r>
            <w:r w:rsidRPr="002A450E">
              <w:rPr>
                <w:rStyle w:val="SubtleEmphasis"/>
              </w:rPr>
              <w:t>,</w:t>
            </w:r>
            <w:r w:rsidRPr="00EF486C">
              <w:t xml:space="preserve"> </w:t>
            </w:r>
            <w:r w:rsidR="001255E5">
              <w:t xml:space="preserve">Chair, PJM Board of Managers </w:t>
            </w:r>
          </w:p>
        </w:tc>
      </w:tr>
    </w:tbl>
    <w:p w14:paraId="133E81A5" w14:textId="77777777" w:rsidR="00F9556F" w:rsidRDefault="00F9556F" w:rsidP="00F9556F">
      <w:pPr>
        <w:spacing w:after="0" w:line="240" w:lineRule="auto"/>
        <w:rPr>
          <w:rFonts w:cs="Arial"/>
          <w:sz w:val="4"/>
        </w:rPr>
      </w:pPr>
    </w:p>
    <w:p w14:paraId="600051FC" w14:textId="77777777" w:rsidR="00F9556F" w:rsidRDefault="00F9556F" w:rsidP="00F9556F">
      <w:pPr>
        <w:pStyle w:val="disclaimer"/>
        <w:rPr>
          <w:b/>
          <w:sz w:val="16"/>
          <w:szCs w:val="10"/>
        </w:rPr>
      </w:pPr>
    </w:p>
    <w:p w14:paraId="4E02F9D8" w14:textId="77777777" w:rsidR="004142E1" w:rsidRDefault="004142E1">
      <w:pPr>
        <w:spacing w:after="200" w:line="276" w:lineRule="auto"/>
        <w:sectPr w:rsidR="004142E1" w:rsidSect="004142E1">
          <w:headerReference w:type="even" r:id="rId7"/>
          <w:headerReference w:type="default" r:id="rId8"/>
          <w:footerReference w:type="even" r:id="rId9"/>
          <w:footerReference w:type="default" r:id="rId10"/>
          <w:headerReference w:type="first" r:id="rId11"/>
          <w:footerReference w:type="first" r:id="rId12"/>
          <w:pgSz w:w="12240" w:h="15840" w:code="1"/>
          <w:pgMar w:top="1980" w:right="1440" w:bottom="1440" w:left="1440" w:header="576" w:footer="288" w:gutter="0"/>
          <w:cols w:space="720"/>
          <w:docGrid w:linePitch="360"/>
        </w:sectPr>
      </w:pPr>
    </w:p>
    <w:p w14:paraId="6C966028" w14:textId="77777777" w:rsidR="0016377C" w:rsidRPr="00A9799D" w:rsidRDefault="0016377C" w:rsidP="0016377C">
      <w:pPr>
        <w:pStyle w:val="Title"/>
        <w:spacing w:before="480"/>
        <w:rPr>
          <w:sz w:val="50"/>
          <w:szCs w:val="50"/>
        </w:rPr>
      </w:pPr>
      <w:r w:rsidRPr="00A9799D">
        <w:rPr>
          <w:sz w:val="50"/>
          <w:szCs w:val="50"/>
        </w:rPr>
        <w:lastRenderedPageBreak/>
        <w:t>Summary &amp; Biographies</w:t>
      </w:r>
    </w:p>
    <w:p w14:paraId="5617DD6C" w14:textId="77777777" w:rsidR="0016377C" w:rsidRDefault="0016377C" w:rsidP="001255E5"/>
    <w:p w14:paraId="47E60888" w14:textId="08169CC5" w:rsidR="001255E5" w:rsidRDefault="001255E5" w:rsidP="001255E5">
      <w:r>
        <w:t>Global events such as COVID-19 and the war in the Ukraine have an impact on the power industry globally as well as domestically.</w:t>
      </w:r>
      <w:r w:rsidR="009E2F5E">
        <w:t xml:space="preserve"> </w:t>
      </w:r>
      <w:r>
        <w:t xml:space="preserve">This session will explore the impacts of global events in the context of </w:t>
      </w:r>
      <w:r w:rsidR="00F54D5E">
        <w:t xml:space="preserve">energy crisis, decarbonization and </w:t>
      </w:r>
      <w:r>
        <w:t xml:space="preserve">electrification, </w:t>
      </w:r>
      <w:r w:rsidR="00F54D5E">
        <w:t xml:space="preserve">policy makers and the global supply chain, </w:t>
      </w:r>
      <w:r>
        <w:t xml:space="preserve">and </w:t>
      </w:r>
      <w:r w:rsidR="00F54D5E">
        <w:t>cybersecurity</w:t>
      </w:r>
      <w:r>
        <w:t>.</w:t>
      </w:r>
      <w:r w:rsidR="009E2F5E">
        <w:t xml:space="preserve"> </w:t>
      </w:r>
    </w:p>
    <w:p w14:paraId="2955C863" w14:textId="77777777" w:rsidR="0016377C" w:rsidRDefault="0016377C" w:rsidP="001255E5"/>
    <w:tbl>
      <w:tblPr>
        <w:tblStyle w:val="TableGrid"/>
        <w:tblW w:w="9209" w:type="dxa"/>
        <w:tblBorders>
          <w:top w:val="single" w:sz="4" w:space="0" w:color="00B0F0" w:themeColor="accent3"/>
          <w:left w:val="single" w:sz="4" w:space="0" w:color="00B0F0" w:themeColor="accent3"/>
          <w:bottom w:val="single" w:sz="4" w:space="0" w:color="00B0F0" w:themeColor="accent3"/>
          <w:right w:val="single" w:sz="4" w:space="0" w:color="00B0F0" w:themeColor="accent3"/>
          <w:insideH w:val="single" w:sz="4" w:space="0" w:color="00B0F0" w:themeColor="accent3"/>
          <w:insideV w:val="single" w:sz="4" w:space="0" w:color="00B0F0" w:themeColor="accent3"/>
        </w:tblBorders>
        <w:tblLook w:val="04A0" w:firstRow="1" w:lastRow="0" w:firstColumn="1" w:lastColumn="0" w:noHBand="0" w:noVBand="1"/>
      </w:tblPr>
      <w:tblGrid>
        <w:gridCol w:w="5413"/>
        <w:gridCol w:w="3796"/>
      </w:tblGrid>
      <w:tr w:rsidR="0016377C" w14:paraId="017F61BB" w14:textId="77777777" w:rsidTr="0016377C">
        <w:trPr>
          <w:trHeight w:val="2510"/>
        </w:trPr>
        <w:tc>
          <w:tcPr>
            <w:tcW w:w="5413" w:type="dxa"/>
            <w:tcBorders>
              <w:right w:val="nil"/>
            </w:tcBorders>
            <w:shd w:val="clear" w:color="auto" w:fill="FFFAF3"/>
            <w:vAlign w:val="center"/>
          </w:tcPr>
          <w:p w14:paraId="5B576E40" w14:textId="0760B5C1" w:rsidR="0016377C" w:rsidRPr="0016377C" w:rsidRDefault="0016377C" w:rsidP="0016377C">
            <w:pPr>
              <w:tabs>
                <w:tab w:val="center" w:pos="1125"/>
              </w:tabs>
              <w:ind w:left="159"/>
              <w:rPr>
                <w:rStyle w:val="SubtleEmphasis"/>
                <w:sz w:val="28"/>
              </w:rPr>
            </w:pPr>
            <w:r w:rsidRPr="0016377C">
              <w:rPr>
                <w:rStyle w:val="SubtleEmphasis"/>
                <w:sz w:val="28"/>
              </w:rPr>
              <w:t>Ben Hertz-Shargel, Ph.D.</w:t>
            </w:r>
          </w:p>
          <w:p w14:paraId="1C88A8AE" w14:textId="27AC3E12" w:rsidR="0016377C" w:rsidRPr="0016377C" w:rsidRDefault="0016377C" w:rsidP="0016377C">
            <w:pPr>
              <w:pStyle w:val="Heading3"/>
              <w:spacing w:before="0"/>
              <w:ind w:left="159"/>
              <w:outlineLvl w:val="2"/>
              <w:rPr>
                <w:rFonts w:ascii="Arial" w:hAnsi="Arial" w:cs="Arial"/>
                <w:b w:val="0"/>
                <w:sz w:val="24"/>
              </w:rPr>
            </w:pPr>
            <w:r w:rsidRPr="0016377C">
              <w:rPr>
                <w:rFonts w:ascii="Arial" w:hAnsi="Arial" w:cs="Arial"/>
                <w:b w:val="0"/>
                <w:sz w:val="24"/>
              </w:rPr>
              <w:t>Nonresident Senior Fellow, Atlantic Council Global Energy Center; Global Head of Grid Edge, Wood Mackenzie</w:t>
            </w:r>
          </w:p>
        </w:tc>
        <w:tc>
          <w:tcPr>
            <w:tcW w:w="3795" w:type="dxa"/>
            <w:tcBorders>
              <w:left w:val="nil"/>
            </w:tcBorders>
            <w:shd w:val="clear" w:color="auto" w:fill="FFFAF3"/>
          </w:tcPr>
          <w:p w14:paraId="16DB98BE" w14:textId="242964B6" w:rsidR="0016377C" w:rsidRDefault="0016377C" w:rsidP="004142E1">
            <w:pPr>
              <w:spacing w:after="0"/>
              <w:ind w:left="124"/>
            </w:pPr>
            <w:r>
              <w:rPr>
                <w:noProof/>
              </w:rPr>
              <w:drawing>
                <wp:anchor distT="0" distB="91440" distL="114300" distR="114300" simplePos="0" relativeHeight="251669504" behindDoc="0" locked="0" layoutInCell="1" allowOverlap="1" wp14:anchorId="4A5B3A4F" wp14:editId="130378D4">
                  <wp:simplePos x="0" y="0"/>
                  <wp:positionH relativeFrom="column">
                    <wp:posOffset>661670</wp:posOffset>
                  </wp:positionH>
                  <wp:positionV relativeFrom="paragraph">
                    <wp:posOffset>87044</wp:posOffset>
                  </wp:positionV>
                  <wp:extent cx="1133475" cy="1417320"/>
                  <wp:effectExtent l="57150" t="57150" r="123825" b="1066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n Hertz-Shargel_web (low-res)_cropped.jpg"/>
                          <pic:cNvPicPr/>
                        </pic:nvPicPr>
                        <pic:blipFill rotWithShape="1">
                          <a:blip r:embed="rId13">
                            <a:extLst>
                              <a:ext uri="{28A0092B-C50C-407E-A947-70E740481C1C}">
                                <a14:useLocalDpi xmlns:a14="http://schemas.microsoft.com/office/drawing/2010/main" val="0"/>
                              </a:ext>
                            </a:extLst>
                          </a:blip>
                          <a:srcRect l="15379" t="3272" r="13782" b="21376"/>
                          <a:stretch/>
                        </pic:blipFill>
                        <pic:spPr bwMode="auto">
                          <a:xfrm>
                            <a:off x="0" y="0"/>
                            <a:ext cx="1133475" cy="1417320"/>
                          </a:xfrm>
                          <a:prstGeom prst="rect">
                            <a:avLst/>
                          </a:prstGeom>
                          <a:ln w="19050">
                            <a:solidFill>
                              <a:schemeClr val="accent3"/>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6377C" w14:paraId="54E65C6D" w14:textId="77777777" w:rsidTr="0016377C">
        <w:trPr>
          <w:trHeight w:val="3456"/>
        </w:trPr>
        <w:tc>
          <w:tcPr>
            <w:tcW w:w="9209" w:type="dxa"/>
            <w:gridSpan w:val="2"/>
            <w:vAlign w:val="center"/>
          </w:tcPr>
          <w:p w14:paraId="0BFD27B5" w14:textId="2BEA52A1" w:rsidR="0016377C" w:rsidRDefault="0016377C" w:rsidP="0016377C">
            <w:pPr>
              <w:spacing w:before="120"/>
              <w:ind w:left="158"/>
              <w:rPr>
                <w:noProof/>
              </w:rPr>
            </w:pPr>
            <w:r>
              <w:t>Ben Hertz-Shargel is Global Head of Grid Edge at Wood Mackenzie, where he leads research across electrification, grid digitalization and decentralization, distributed energy resources, and demand flexibility. He is a Nonresident Senior Fellow at the Atlantic Council Global Energy Center and serves on the external Advisory Committee of the Alfred P. Sloan Foundation’s Energy and Environment Program.</w:t>
            </w:r>
            <w:r w:rsidR="009E2F5E">
              <w:t xml:space="preserve"> </w:t>
            </w:r>
          </w:p>
          <w:p w14:paraId="738FCE67" w14:textId="6DE52D06" w:rsidR="0016377C" w:rsidRDefault="0016377C" w:rsidP="0016377C">
            <w:pPr>
              <w:ind w:left="159"/>
            </w:pPr>
            <w:r>
              <w:t xml:space="preserve">Ben came to Wood Mackenzie from Rhythm, a retail clean energy provider, where he was Head of Data Science and Demand Management. Prior to that Ben was Vice President, Advanced Grid Services and Analytics at EnergyHub, where he was responsible for analytics within the company’s distributed energy resource management system (DERMS) and energy market operations. </w:t>
            </w:r>
          </w:p>
          <w:p w14:paraId="4DE492F3" w14:textId="6EEE4000" w:rsidR="0016377C" w:rsidRDefault="0016377C" w:rsidP="0016377C">
            <w:pPr>
              <w:spacing w:after="240"/>
              <w:ind w:left="158"/>
              <w:rPr>
                <w:noProof/>
              </w:rPr>
            </w:pPr>
            <w:r>
              <w:t>Ben is an expert on the intersection between advanced energy technology and energy markets, contributing to reports on the digitalization and decarbonization of the power system published by the Atlantic Council and the Council on Foreign Relations. He holds a B.A. in Computer Science from Northwestern, an M.S. in Mathematics from the Courant Institute at New York University, and a Ph.D. in Mathematics from UCLA.</w:t>
            </w:r>
          </w:p>
        </w:tc>
      </w:tr>
    </w:tbl>
    <w:p w14:paraId="31C40EE5" w14:textId="5806AC1B" w:rsidR="0016377C" w:rsidRDefault="0016377C" w:rsidP="001255E5">
      <w:pPr>
        <w:rPr>
          <w:sz w:val="18"/>
        </w:rPr>
      </w:pPr>
    </w:p>
    <w:p w14:paraId="130575BB" w14:textId="77777777" w:rsidR="0016377C" w:rsidRDefault="0016377C">
      <w:pPr>
        <w:spacing w:after="200" w:line="276" w:lineRule="auto"/>
        <w:rPr>
          <w:sz w:val="18"/>
        </w:rPr>
      </w:pPr>
      <w:r>
        <w:rPr>
          <w:sz w:val="18"/>
        </w:rPr>
        <w:br w:type="page"/>
      </w:r>
    </w:p>
    <w:p w14:paraId="2822BF03" w14:textId="77777777" w:rsidR="001255E5" w:rsidRPr="0016377C" w:rsidRDefault="001255E5" w:rsidP="001255E5">
      <w:pPr>
        <w:rPr>
          <w:sz w:val="18"/>
        </w:rPr>
      </w:pPr>
    </w:p>
    <w:tbl>
      <w:tblPr>
        <w:tblStyle w:val="TableGrid"/>
        <w:tblW w:w="9243" w:type="dxa"/>
        <w:tblBorders>
          <w:top w:val="single" w:sz="4" w:space="0" w:color="00B0F0" w:themeColor="accent3"/>
          <w:left w:val="single" w:sz="4" w:space="0" w:color="00B0F0" w:themeColor="accent3"/>
          <w:bottom w:val="single" w:sz="4" w:space="0" w:color="00B0F0" w:themeColor="accent3"/>
          <w:right w:val="single" w:sz="4" w:space="0" w:color="00B0F0" w:themeColor="accent3"/>
          <w:insideH w:val="single" w:sz="4" w:space="0" w:color="00B0F0" w:themeColor="accent3"/>
          <w:insideV w:val="single" w:sz="4" w:space="0" w:color="00B0F0" w:themeColor="accent3"/>
        </w:tblBorders>
        <w:tblLook w:val="04A0" w:firstRow="1" w:lastRow="0" w:firstColumn="1" w:lastColumn="0" w:noHBand="0" w:noVBand="1"/>
      </w:tblPr>
      <w:tblGrid>
        <w:gridCol w:w="4855"/>
        <w:gridCol w:w="4388"/>
      </w:tblGrid>
      <w:tr w:rsidR="0016377C" w14:paraId="2431EBAD" w14:textId="77777777" w:rsidTr="0016377C">
        <w:trPr>
          <w:trHeight w:val="2309"/>
        </w:trPr>
        <w:tc>
          <w:tcPr>
            <w:tcW w:w="4855" w:type="dxa"/>
            <w:tcBorders>
              <w:right w:val="nil"/>
            </w:tcBorders>
            <w:shd w:val="clear" w:color="auto" w:fill="FFFAF3"/>
            <w:vAlign w:val="center"/>
          </w:tcPr>
          <w:p w14:paraId="66D3CDE5" w14:textId="77777777" w:rsidR="0016377C" w:rsidRPr="0016377C" w:rsidRDefault="0016377C" w:rsidP="0016377C">
            <w:pPr>
              <w:tabs>
                <w:tab w:val="center" w:pos="1125"/>
              </w:tabs>
              <w:ind w:left="159"/>
              <w:rPr>
                <w:rStyle w:val="SubtleEmphasis"/>
                <w:sz w:val="28"/>
              </w:rPr>
            </w:pPr>
            <w:r w:rsidRPr="0016377C">
              <w:rPr>
                <w:rStyle w:val="SubtleEmphasis"/>
                <w:sz w:val="28"/>
              </w:rPr>
              <w:t>Karen Palmer, Ph.D.</w:t>
            </w:r>
          </w:p>
          <w:p w14:paraId="60DB67EA" w14:textId="25128D1D" w:rsidR="0016377C" w:rsidRPr="0016377C" w:rsidRDefault="0016377C" w:rsidP="0016377C">
            <w:pPr>
              <w:pStyle w:val="Heading3"/>
              <w:spacing w:before="0"/>
              <w:ind w:left="159"/>
              <w:outlineLvl w:val="2"/>
            </w:pPr>
            <w:r w:rsidRPr="0016377C">
              <w:rPr>
                <w:rFonts w:ascii="Arial" w:hAnsi="Arial" w:cs="Arial"/>
                <w:b w:val="0"/>
                <w:sz w:val="24"/>
              </w:rPr>
              <w:t>Senior Fellow; Director, Electric Power Program, Resources for the Future</w:t>
            </w:r>
          </w:p>
        </w:tc>
        <w:tc>
          <w:tcPr>
            <w:tcW w:w="4388" w:type="dxa"/>
            <w:tcBorders>
              <w:left w:val="nil"/>
            </w:tcBorders>
            <w:shd w:val="clear" w:color="auto" w:fill="FFFAF3"/>
          </w:tcPr>
          <w:p w14:paraId="65345872" w14:textId="413F8444" w:rsidR="0016377C" w:rsidRDefault="0016377C" w:rsidP="0016377C">
            <w:pPr>
              <w:spacing w:after="0"/>
              <w:rPr>
                <w:rFonts w:ascii="Arial" w:hAnsi="Arial"/>
                <w:b/>
                <w:iCs/>
                <w:noProof/>
                <w:color w:val="00B0F0" w:themeColor="accent3"/>
              </w:rPr>
            </w:pPr>
            <w:r>
              <w:rPr>
                <w:rFonts w:ascii="Arial" w:hAnsi="Arial"/>
                <w:b/>
                <w:iCs/>
                <w:noProof/>
                <w:color w:val="00B0F0" w:themeColor="accent3"/>
              </w:rPr>
              <w:drawing>
                <wp:anchor distT="0" distB="0" distL="114300" distR="114300" simplePos="0" relativeHeight="251671552" behindDoc="0" locked="0" layoutInCell="1" allowOverlap="1" wp14:anchorId="3CC1FFE4" wp14:editId="1AC173EE">
                  <wp:simplePos x="0" y="0"/>
                  <wp:positionH relativeFrom="column">
                    <wp:posOffset>893885</wp:posOffset>
                  </wp:positionH>
                  <wp:positionV relativeFrom="paragraph">
                    <wp:posOffset>108585</wp:posOffset>
                  </wp:positionV>
                  <wp:extent cx="1177290" cy="1416685"/>
                  <wp:effectExtent l="57150" t="57150" r="118110" b="1073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lmer_1918_web.max-476x260.jpg"/>
                          <pic:cNvPicPr/>
                        </pic:nvPicPr>
                        <pic:blipFill rotWithShape="1">
                          <a:blip r:embed="rId14">
                            <a:extLst>
                              <a:ext uri="{28A0092B-C50C-407E-A947-70E740481C1C}">
                                <a14:useLocalDpi xmlns:a14="http://schemas.microsoft.com/office/drawing/2010/main" val="0"/>
                              </a:ext>
                            </a:extLst>
                          </a:blip>
                          <a:srcRect l="34399" t="4548" r="36892" b="43803"/>
                          <a:stretch/>
                        </pic:blipFill>
                        <pic:spPr bwMode="auto">
                          <a:xfrm>
                            <a:off x="0" y="0"/>
                            <a:ext cx="1177290" cy="1416685"/>
                          </a:xfrm>
                          <a:prstGeom prst="rect">
                            <a:avLst/>
                          </a:prstGeom>
                          <a:ln w="19050">
                            <a:solidFill>
                              <a:schemeClr val="accent3"/>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6377C" w14:paraId="48365C29" w14:textId="77777777" w:rsidTr="0016377C">
        <w:trPr>
          <w:trHeight w:val="5195"/>
        </w:trPr>
        <w:tc>
          <w:tcPr>
            <w:tcW w:w="9243" w:type="dxa"/>
            <w:gridSpan w:val="2"/>
          </w:tcPr>
          <w:p w14:paraId="5629F709" w14:textId="5F91A358" w:rsidR="0016377C" w:rsidRDefault="0016377C" w:rsidP="0016377C">
            <w:pPr>
              <w:spacing w:before="120"/>
              <w:ind w:left="158"/>
            </w:pPr>
            <w:r>
              <w:t xml:space="preserve">Karen Palmer is a Senior Fellow at Resources for the Future and an expert on the economics of environmental, climate and public utility regulation of the electric power sector. Her work seeks to improve the design of environmental and technology regulations in the sector and the development of new institutions to help guide the ongoing transition of the electricity sector. To these ends, she explores climate policy design, analyzes efficient ways to promote use of renewable and other clean sources of electricity, and investigates new market designs, new approaches to electricity pricing and regulatory reforms to pave the way for </w:t>
            </w:r>
            <w:r>
              <w:br/>
              <w:t>long-term de-carbonization of electricity supply and electrification of the energy economy.</w:t>
            </w:r>
          </w:p>
          <w:p w14:paraId="22F6FC6C" w14:textId="016F9FC8" w:rsidR="0016377C" w:rsidRDefault="0016377C" w:rsidP="0016377C">
            <w:pPr>
              <w:ind w:left="159"/>
            </w:pPr>
            <w:r>
              <w:t>In the 1990s, Dr. Palmer spent six months as a visiting economist in the Office of Economic Policy at the Federal Energy Regulatory Commission where she worked on wholesale market design in the nascent ISO markets. She has served on three National Academies study panels, including one on the future of electricity from renewables and one on the future of electric power in the US. She is President of the Association of Environmental and Resource Economists (AERE) and serves on the Environmental Advisory Council to the New York ISO and on the Future Power Market Forum Advisory Group. She is the recipient of the Public Utility Research Center’s 2015 Distinguished Service Award and was elected as an AERE Fellow in 2018. Her published papers have appeared in many academic journals including the American Economic Review, the RAND Journal of Economics, The Journal of Political Economy and The Journal of Environmental</w:t>
            </w:r>
            <w:r>
              <w:br/>
              <w:t>Economics and Management.</w:t>
            </w:r>
          </w:p>
          <w:p w14:paraId="3DF05695" w14:textId="78B78541" w:rsidR="0016377C" w:rsidRDefault="0016377C" w:rsidP="0016377C">
            <w:pPr>
              <w:spacing w:after="240"/>
              <w:ind w:left="158"/>
            </w:pPr>
            <w:r>
              <w:t>Education: PhD in economics, Boston College, 1990, BA in economics, Brandeis University, 1981</w:t>
            </w:r>
          </w:p>
        </w:tc>
      </w:tr>
    </w:tbl>
    <w:p w14:paraId="4F54A876" w14:textId="3E9BDD30" w:rsidR="001255E5" w:rsidRDefault="001255E5" w:rsidP="001255E5"/>
    <w:p w14:paraId="7C8154B9" w14:textId="089C38B1" w:rsidR="00F008DD" w:rsidRDefault="00F008DD">
      <w:pPr>
        <w:spacing w:after="200" w:line="276" w:lineRule="auto"/>
      </w:pPr>
      <w:r>
        <w:br w:type="page"/>
      </w:r>
    </w:p>
    <w:tbl>
      <w:tblPr>
        <w:tblStyle w:val="TableGrid"/>
        <w:tblW w:w="9243" w:type="dxa"/>
        <w:tblBorders>
          <w:top w:val="single" w:sz="4" w:space="0" w:color="00B0F0" w:themeColor="accent3"/>
          <w:left w:val="single" w:sz="4" w:space="0" w:color="00B0F0" w:themeColor="accent3"/>
          <w:bottom w:val="single" w:sz="4" w:space="0" w:color="00B0F0" w:themeColor="accent3"/>
          <w:right w:val="single" w:sz="4" w:space="0" w:color="00B0F0" w:themeColor="accent3"/>
          <w:insideH w:val="single" w:sz="4" w:space="0" w:color="00B0F0" w:themeColor="accent3"/>
          <w:insideV w:val="single" w:sz="4" w:space="0" w:color="00B0F0" w:themeColor="accent3"/>
        </w:tblBorders>
        <w:tblLook w:val="04A0" w:firstRow="1" w:lastRow="0" w:firstColumn="1" w:lastColumn="0" w:noHBand="0" w:noVBand="1"/>
      </w:tblPr>
      <w:tblGrid>
        <w:gridCol w:w="4855"/>
        <w:gridCol w:w="4388"/>
      </w:tblGrid>
      <w:tr w:rsidR="00F008DD" w14:paraId="04DA47E4" w14:textId="77777777" w:rsidTr="00181AFE">
        <w:trPr>
          <w:trHeight w:val="2510"/>
        </w:trPr>
        <w:tc>
          <w:tcPr>
            <w:tcW w:w="4855" w:type="dxa"/>
            <w:tcBorders>
              <w:right w:val="nil"/>
            </w:tcBorders>
            <w:shd w:val="clear" w:color="auto" w:fill="FFFAF3"/>
            <w:vAlign w:val="center"/>
          </w:tcPr>
          <w:p w14:paraId="2CDA3A34" w14:textId="77777777" w:rsidR="00F008DD" w:rsidRPr="009E2F5E" w:rsidRDefault="00F008DD" w:rsidP="00181AFE">
            <w:pPr>
              <w:tabs>
                <w:tab w:val="center" w:pos="1125"/>
              </w:tabs>
              <w:ind w:left="159"/>
              <w:rPr>
                <w:rStyle w:val="SubtleEmphasis"/>
                <w:sz w:val="28"/>
              </w:rPr>
            </w:pPr>
            <w:r w:rsidRPr="009E2F5E">
              <w:rPr>
                <w:rStyle w:val="SubtleEmphasis"/>
                <w:sz w:val="28"/>
              </w:rPr>
              <w:t>John Drake</w:t>
            </w:r>
          </w:p>
          <w:p w14:paraId="4AF7BA07" w14:textId="77777777" w:rsidR="00F008DD" w:rsidRPr="0016377C" w:rsidRDefault="00F008DD" w:rsidP="00181AFE">
            <w:pPr>
              <w:pStyle w:val="Heading3"/>
              <w:spacing w:before="0"/>
              <w:ind w:left="159"/>
              <w:outlineLvl w:val="2"/>
            </w:pPr>
            <w:r w:rsidRPr="009E2F5E">
              <w:rPr>
                <w:rFonts w:ascii="Arial" w:hAnsi="Arial" w:cs="Arial"/>
                <w:b w:val="0"/>
                <w:sz w:val="24"/>
              </w:rPr>
              <w:t>Vice President, Transportation, Infrastructure, and Supply Chain Policy, US Chamber of Commerce</w:t>
            </w:r>
          </w:p>
        </w:tc>
        <w:tc>
          <w:tcPr>
            <w:tcW w:w="4388" w:type="dxa"/>
            <w:tcBorders>
              <w:left w:val="nil"/>
            </w:tcBorders>
            <w:shd w:val="clear" w:color="auto" w:fill="FFFAF3"/>
          </w:tcPr>
          <w:p w14:paraId="1CA86FEB" w14:textId="77777777" w:rsidR="00F008DD" w:rsidRDefault="00F008DD" w:rsidP="00181AFE">
            <w:pPr>
              <w:spacing w:after="0"/>
              <w:rPr>
                <w:rFonts w:ascii="Arial" w:hAnsi="Arial"/>
                <w:b/>
                <w:iCs/>
                <w:noProof/>
                <w:color w:val="00B0F0" w:themeColor="accent3"/>
              </w:rPr>
            </w:pPr>
            <w:r>
              <w:rPr>
                <w:noProof/>
              </w:rPr>
              <w:drawing>
                <wp:anchor distT="0" distB="0" distL="114300" distR="114300" simplePos="0" relativeHeight="251674624" behindDoc="0" locked="0" layoutInCell="1" allowOverlap="1" wp14:anchorId="71FCF722" wp14:editId="10A1BAE8">
                  <wp:simplePos x="0" y="0"/>
                  <wp:positionH relativeFrom="column">
                    <wp:posOffset>1047652</wp:posOffset>
                  </wp:positionH>
                  <wp:positionV relativeFrom="paragraph">
                    <wp:posOffset>57492</wp:posOffset>
                  </wp:positionV>
                  <wp:extent cx="1203960" cy="1431290"/>
                  <wp:effectExtent l="57150" t="57150" r="110490" b="11176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4065" t="4426" r="9524" b="23486"/>
                          <a:stretch/>
                        </pic:blipFill>
                        <pic:spPr bwMode="auto">
                          <a:xfrm>
                            <a:off x="0" y="0"/>
                            <a:ext cx="1203960" cy="1431290"/>
                          </a:xfrm>
                          <a:prstGeom prst="rect">
                            <a:avLst/>
                          </a:prstGeom>
                          <a:ln w="19050">
                            <a:solidFill>
                              <a:schemeClr val="accent3"/>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008DD" w14:paraId="28D7985D" w14:textId="77777777" w:rsidTr="00181AFE">
        <w:trPr>
          <w:trHeight w:val="4517"/>
        </w:trPr>
        <w:tc>
          <w:tcPr>
            <w:tcW w:w="9243" w:type="dxa"/>
            <w:gridSpan w:val="2"/>
            <w:vAlign w:val="center"/>
          </w:tcPr>
          <w:p w14:paraId="4504AE2D" w14:textId="77777777" w:rsidR="00F008DD" w:rsidRDefault="00F008DD" w:rsidP="00181AFE">
            <w:pPr>
              <w:ind w:left="159"/>
            </w:pPr>
            <w:r>
              <w:t>John Drake is vice president for transportation, infrastructure, supply chain policy at the U.S. Chamber of Commerce, the world’s largest business advocacy organization. In his role, Drake is responsible for representing the business community on transportation, infrastructure, and supply chain issues before Congress, the administration, the media, the business community, and other stakeholders. Drake is also a member of the Commercial Customs Operations Advisory Committee, which advises the U.S. Customs and Border Protection on improvements to U.S. trade.</w:t>
            </w:r>
          </w:p>
          <w:p w14:paraId="5F9ABE9A" w14:textId="77777777" w:rsidR="00F008DD" w:rsidRDefault="00F008DD" w:rsidP="00181AFE">
            <w:pPr>
              <w:ind w:left="159"/>
            </w:pPr>
            <w:r>
              <w:t>Drake comes to the Chamber from Amazon, where he was a senior manager for public policy. He coordinated segments of Amazon’s business with regulators at the Department of Transportation, the Environmental Protection Agency, and Congress.</w:t>
            </w:r>
          </w:p>
          <w:p w14:paraId="4E8EF402" w14:textId="77777777" w:rsidR="00F008DD" w:rsidRDefault="00F008DD" w:rsidP="00181AFE">
            <w:pPr>
              <w:ind w:left="159"/>
            </w:pPr>
            <w:r>
              <w:t>Prior to Amazon, Drake was a senior appointee at the Department of Transportation. There he led the government affairs office of the Federal Motor Carrier Safety Administration, served as a deputy assistant secretary for transportation policy, and was deputy administrator to the Pipeline and Hazardous Materials Safety Administration. He also spent nearly 10 years on Capitol Hill, including as a professional staff member on the Senate Commerce, Science, and Transportation and the House Transportation and Infrastructure committees. Earlier, he was the American Trucking Associations’ top representative to the Senate.</w:t>
            </w:r>
          </w:p>
          <w:p w14:paraId="5D33D74D" w14:textId="77777777" w:rsidR="00F008DD" w:rsidRDefault="00F008DD" w:rsidP="00181AFE">
            <w:pPr>
              <w:ind w:left="159"/>
            </w:pPr>
            <w:r>
              <w:t>Drake holds a bachelor’s degree in philosophy from the University of California, Santa Cruz. He lives in Alexandria, Virginia, with his wife and two children.</w:t>
            </w:r>
          </w:p>
        </w:tc>
      </w:tr>
    </w:tbl>
    <w:p w14:paraId="6C379EF6" w14:textId="77777777" w:rsidR="00F008DD" w:rsidRDefault="00F008DD" w:rsidP="001255E5"/>
    <w:p w14:paraId="43A6E391" w14:textId="095E255C" w:rsidR="0016377C" w:rsidRDefault="0016377C">
      <w:pPr>
        <w:spacing w:after="200" w:line="276" w:lineRule="auto"/>
      </w:pPr>
      <w:r>
        <w:br w:type="page"/>
      </w:r>
    </w:p>
    <w:tbl>
      <w:tblPr>
        <w:tblStyle w:val="TableGrid"/>
        <w:tblW w:w="9243" w:type="dxa"/>
        <w:tblBorders>
          <w:top w:val="single" w:sz="4" w:space="0" w:color="00B0F0" w:themeColor="accent3"/>
          <w:left w:val="single" w:sz="4" w:space="0" w:color="00B0F0" w:themeColor="accent3"/>
          <w:bottom w:val="single" w:sz="4" w:space="0" w:color="00B0F0" w:themeColor="accent3"/>
          <w:right w:val="single" w:sz="4" w:space="0" w:color="00B0F0" w:themeColor="accent3"/>
          <w:insideH w:val="single" w:sz="4" w:space="0" w:color="00B0F0" w:themeColor="accent3"/>
          <w:insideV w:val="single" w:sz="4" w:space="0" w:color="00B0F0" w:themeColor="accent3"/>
        </w:tblBorders>
        <w:tblLook w:val="04A0" w:firstRow="1" w:lastRow="0" w:firstColumn="1" w:lastColumn="0" w:noHBand="0" w:noVBand="1"/>
      </w:tblPr>
      <w:tblGrid>
        <w:gridCol w:w="4855"/>
        <w:gridCol w:w="4388"/>
      </w:tblGrid>
      <w:tr w:rsidR="0016377C" w14:paraId="45C4F21C" w14:textId="77777777" w:rsidTr="009E2F5E">
        <w:trPr>
          <w:trHeight w:val="2510"/>
        </w:trPr>
        <w:tc>
          <w:tcPr>
            <w:tcW w:w="4855" w:type="dxa"/>
            <w:tcBorders>
              <w:right w:val="nil"/>
            </w:tcBorders>
            <w:shd w:val="clear" w:color="auto" w:fill="FFFAF3"/>
            <w:vAlign w:val="center"/>
          </w:tcPr>
          <w:p w14:paraId="08C5D2EA" w14:textId="77777777" w:rsidR="0016377C" w:rsidRPr="0016377C" w:rsidRDefault="0016377C" w:rsidP="0016377C">
            <w:pPr>
              <w:tabs>
                <w:tab w:val="center" w:pos="1125"/>
              </w:tabs>
              <w:ind w:left="159"/>
              <w:rPr>
                <w:rStyle w:val="SubtleEmphasis"/>
                <w:sz w:val="28"/>
              </w:rPr>
            </w:pPr>
            <w:r w:rsidRPr="0016377C">
              <w:rPr>
                <w:rStyle w:val="SubtleEmphasis"/>
                <w:sz w:val="28"/>
              </w:rPr>
              <w:t>Paul Stockton, Ph.D.</w:t>
            </w:r>
          </w:p>
          <w:p w14:paraId="707DBE2D" w14:textId="51D5070C" w:rsidR="0016377C" w:rsidRPr="0016377C" w:rsidRDefault="0016377C" w:rsidP="00276E74">
            <w:pPr>
              <w:pStyle w:val="Heading3"/>
              <w:spacing w:before="0"/>
              <w:ind w:left="159"/>
              <w:outlineLvl w:val="2"/>
            </w:pPr>
            <w:r w:rsidRPr="0016377C">
              <w:rPr>
                <w:rFonts w:ascii="Arial" w:hAnsi="Arial" w:cs="Arial"/>
                <w:b w:val="0"/>
                <w:sz w:val="24"/>
              </w:rPr>
              <w:t>Paul N Stockton LLC</w:t>
            </w:r>
          </w:p>
        </w:tc>
        <w:tc>
          <w:tcPr>
            <w:tcW w:w="4388" w:type="dxa"/>
            <w:tcBorders>
              <w:left w:val="nil"/>
            </w:tcBorders>
            <w:shd w:val="clear" w:color="auto" w:fill="FFFAF3"/>
          </w:tcPr>
          <w:p w14:paraId="22F5AB9A" w14:textId="119A93F2" w:rsidR="0016377C" w:rsidRDefault="0016377C" w:rsidP="00276E74">
            <w:pPr>
              <w:spacing w:after="0"/>
              <w:rPr>
                <w:rFonts w:ascii="Arial" w:hAnsi="Arial"/>
                <w:b/>
                <w:iCs/>
                <w:noProof/>
                <w:color w:val="00B0F0" w:themeColor="accent3"/>
              </w:rPr>
            </w:pPr>
            <w:r>
              <w:rPr>
                <w:rFonts w:ascii="Arial" w:hAnsi="Arial"/>
                <w:b/>
                <w:iCs/>
                <w:noProof/>
                <w:color w:val="00B0F0" w:themeColor="accent3"/>
              </w:rPr>
              <w:drawing>
                <wp:anchor distT="0" distB="0" distL="114300" distR="114300" simplePos="0" relativeHeight="251672576" behindDoc="0" locked="0" layoutInCell="1" allowOverlap="1" wp14:anchorId="73F03BDE" wp14:editId="46C726BC">
                  <wp:simplePos x="0" y="0"/>
                  <wp:positionH relativeFrom="column">
                    <wp:posOffset>765810</wp:posOffset>
                  </wp:positionH>
                  <wp:positionV relativeFrom="paragraph">
                    <wp:posOffset>67945</wp:posOffset>
                  </wp:positionV>
                  <wp:extent cx="1185545" cy="1413510"/>
                  <wp:effectExtent l="57150" t="57150" r="109855" b="11049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aul-stockton.jpg"/>
                          <pic:cNvPicPr/>
                        </pic:nvPicPr>
                        <pic:blipFill rotWithShape="1">
                          <a:blip r:embed="rId16" cstate="print">
                            <a:extLst>
                              <a:ext uri="{28A0092B-C50C-407E-A947-70E740481C1C}">
                                <a14:useLocalDpi xmlns:a14="http://schemas.microsoft.com/office/drawing/2010/main" val="0"/>
                              </a:ext>
                            </a:extLst>
                          </a:blip>
                          <a:srcRect l="25435" t="4308" r="13214" b="31064"/>
                          <a:stretch/>
                        </pic:blipFill>
                        <pic:spPr bwMode="auto">
                          <a:xfrm>
                            <a:off x="0" y="0"/>
                            <a:ext cx="1185545" cy="1413510"/>
                          </a:xfrm>
                          <a:prstGeom prst="rect">
                            <a:avLst/>
                          </a:prstGeom>
                          <a:ln w="19050">
                            <a:solidFill>
                              <a:schemeClr val="accent3"/>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6377C" w14:paraId="7C4D1E6E" w14:textId="77777777" w:rsidTr="0016377C">
        <w:trPr>
          <w:trHeight w:val="4517"/>
        </w:trPr>
        <w:tc>
          <w:tcPr>
            <w:tcW w:w="9243" w:type="dxa"/>
            <w:gridSpan w:val="2"/>
            <w:vAlign w:val="center"/>
          </w:tcPr>
          <w:p w14:paraId="162F6539" w14:textId="77777777" w:rsidR="0016377C" w:rsidRDefault="0016377C" w:rsidP="0016377C">
            <w:pPr>
              <w:spacing w:before="120"/>
              <w:ind w:left="158"/>
            </w:pPr>
            <w:r w:rsidRPr="00553514">
              <w:t>Paul Stockton helps private sector and government leaders meet emerging challenges in infrastructure resilience, cybersecurity, and strategic planning. Dr. Stockton’s innovative approach to anticipating and resolving such challenges reflects his own leadership expertise and analytic achievements, and passion for tackling the most difficult and consequential security problems confronting our nation.</w:t>
            </w:r>
          </w:p>
          <w:p w14:paraId="048EFB58" w14:textId="33BD527F" w:rsidR="0016377C" w:rsidRDefault="0016377C" w:rsidP="0016377C">
            <w:pPr>
              <w:ind w:left="159"/>
            </w:pPr>
            <w:r w:rsidRPr="00553514">
              <w:t xml:space="preserve">Dr. Stockton’s service as Assistant Secretary of Defense for Homeland Defense for President Barack Obama put him on his current path of support to industry and government. As ASD, he was responsible for assuring the Defense Department could perform its critical missions, even if adversaries launched cyberattacks to disrupt the flow of electricity on which military bases and operations depend. To build resilience against such threats, he developed unprecedented partnerships with electric utilities, regulators, and the Department of Energy (DOE). Dr. Stockton also led the Department’s response to Superstorm Sandy and other natural catastrophes that sparked cascading failures across infrastructure sectors. As he left office, Dr. Stockton decided that building resilience to increasingly severe natural and manmade threats should become his life’s work. After leaving the Pentagon in 2013, Dr. Stockton served as Managing Director of Sonecon, LLC, a security and economic advisory firm in Washington, D.C. He now leads Paul N Stockton LLC and lives in </w:t>
            </w:r>
            <w:r>
              <w:br/>
            </w:r>
            <w:r w:rsidRPr="00553514">
              <w:t>Santa Fe, New Mexico.</w:t>
            </w:r>
          </w:p>
        </w:tc>
      </w:tr>
    </w:tbl>
    <w:p w14:paraId="7BCBF7C9" w14:textId="1413D5B0" w:rsidR="009E2F5E" w:rsidRDefault="009E2F5E" w:rsidP="001255E5"/>
    <w:p w14:paraId="68976BEA" w14:textId="16404712" w:rsidR="001255E5" w:rsidRPr="001255E5" w:rsidRDefault="009E2F5E" w:rsidP="009E2F5E">
      <w:pPr>
        <w:spacing w:after="200" w:line="276" w:lineRule="auto"/>
      </w:pPr>
      <w:r>
        <w:br w:type="page"/>
      </w:r>
    </w:p>
    <w:p w14:paraId="1FF2C42C" w14:textId="3F5C8B60" w:rsidR="00553514" w:rsidRDefault="00553514" w:rsidP="00553514"/>
    <w:p w14:paraId="7ABEED83" w14:textId="5C4F4EB5" w:rsidR="001255E5" w:rsidRPr="009E2F5E" w:rsidRDefault="001255E5" w:rsidP="001255E5">
      <w:pPr>
        <w:pStyle w:val="disclaimer"/>
        <w:rPr>
          <w:b/>
          <w:i/>
        </w:rPr>
      </w:pPr>
      <w:r w:rsidRPr="009E2F5E">
        <w:rPr>
          <w:b/>
          <w:i/>
        </w:rPr>
        <w:t>Anti-trust:</w:t>
      </w:r>
    </w:p>
    <w:p w14:paraId="09AAAD02" w14:textId="317336C6" w:rsidR="001255E5" w:rsidRPr="009E2F5E" w:rsidRDefault="001255E5" w:rsidP="009E2F5E">
      <w:pPr>
        <w:pStyle w:val="disclaimer"/>
        <w:spacing w:after="120"/>
        <w:ind w:right="-360"/>
      </w:pPr>
      <w:r w:rsidRPr="009E2F5E">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9E2F5E">
        <w:t xml:space="preserve"> </w:t>
      </w:r>
      <w:r w:rsidRPr="009E2F5E">
        <w:t>If any of these items are discussed the chair will re-direct the conversation.</w:t>
      </w:r>
      <w:r w:rsidR="009E2F5E">
        <w:t xml:space="preserve"> </w:t>
      </w:r>
      <w:r w:rsidRPr="009E2F5E">
        <w:t>If the conversation still persists, parties will be asked to leave the meeting or the meeting will be adjourned.</w:t>
      </w:r>
    </w:p>
    <w:p w14:paraId="0AA4D941" w14:textId="77777777" w:rsidR="001255E5" w:rsidRPr="009E2F5E" w:rsidRDefault="001255E5" w:rsidP="009E2F5E">
      <w:pPr>
        <w:pStyle w:val="disclaimer"/>
        <w:ind w:right="-360"/>
        <w:rPr>
          <w:b/>
          <w:i/>
        </w:rPr>
      </w:pPr>
      <w:r w:rsidRPr="009E2F5E">
        <w:rPr>
          <w:b/>
          <w:i/>
        </w:rPr>
        <w:t>Code of Conduct:</w:t>
      </w:r>
    </w:p>
    <w:p w14:paraId="712F3E4B" w14:textId="77777777" w:rsidR="001255E5" w:rsidRPr="009E2F5E" w:rsidRDefault="001255E5" w:rsidP="009E2F5E">
      <w:pPr>
        <w:pStyle w:val="disclaimer"/>
        <w:spacing w:after="120"/>
        <w:ind w:right="-360"/>
      </w:pPr>
      <w:r w:rsidRPr="009E2F5E">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C3F8B75" w14:textId="5F48037C" w:rsidR="001255E5" w:rsidRPr="009E2F5E" w:rsidRDefault="001255E5" w:rsidP="009E2F5E">
      <w:pPr>
        <w:pStyle w:val="disclaimer"/>
        <w:ind w:right="-360"/>
        <w:rPr>
          <w:b/>
          <w:i/>
        </w:rPr>
      </w:pPr>
      <w:r w:rsidRPr="009E2F5E">
        <w:rPr>
          <w:b/>
          <w:i/>
        </w:rPr>
        <w:t xml:space="preserve">Public Meetings/Media Participation: </w:t>
      </w:r>
    </w:p>
    <w:p w14:paraId="07BB754F" w14:textId="2316B4B4" w:rsidR="00A2763B" w:rsidRPr="009E2F5E" w:rsidRDefault="001255E5" w:rsidP="009E2F5E">
      <w:pPr>
        <w:pStyle w:val="disclaimer"/>
        <w:ind w:right="-360"/>
        <w:rPr>
          <w:rFonts w:ascii="Arial" w:eastAsia="Calibri" w:hAnsi="Arial"/>
        </w:rPr>
      </w:pPr>
      <w:r w:rsidRPr="009E2F5E">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sectPr w:rsidR="00A2763B" w:rsidRPr="009E2F5E" w:rsidSect="009E2F5E">
      <w:pgSz w:w="12240" w:h="15840" w:code="1"/>
      <w:pgMar w:top="2430" w:right="1440" w:bottom="135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924D4" w14:textId="77777777" w:rsidR="000B4D35" w:rsidRDefault="000B4D35" w:rsidP="003D4105">
      <w:pPr>
        <w:spacing w:after="0" w:line="240" w:lineRule="auto"/>
      </w:pPr>
      <w:r>
        <w:separator/>
      </w:r>
    </w:p>
  </w:endnote>
  <w:endnote w:type="continuationSeparator" w:id="0">
    <w:p w14:paraId="6F73C24F" w14:textId="77777777" w:rsidR="000B4D35" w:rsidRDefault="000B4D35" w:rsidP="003D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2B71" w14:textId="77777777" w:rsidR="00A71062" w:rsidRDefault="00A71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DA50" w14:textId="678B04D3" w:rsidR="003D4105" w:rsidRDefault="009E2F5E">
    <w:pPr>
      <w:pStyle w:val="Footer"/>
    </w:pPr>
    <w:r>
      <w:rPr>
        <w:noProof/>
      </w:rPr>
      <mc:AlternateContent>
        <mc:Choice Requires="wps">
          <w:drawing>
            <wp:anchor distT="0" distB="0" distL="114300" distR="114300" simplePos="0" relativeHeight="251659264" behindDoc="0" locked="0" layoutInCell="1" allowOverlap="1" wp14:anchorId="37304042" wp14:editId="6EA7C8F7">
              <wp:simplePos x="0" y="0"/>
              <wp:positionH relativeFrom="column">
                <wp:posOffset>5353050</wp:posOffset>
              </wp:positionH>
              <wp:positionV relativeFrom="paragraph">
                <wp:posOffset>-321505</wp:posOffset>
              </wp:positionV>
              <wp:extent cx="901065" cy="269240"/>
              <wp:effectExtent l="0" t="0" r="0" b="0"/>
              <wp:wrapNone/>
              <wp:docPr id="3" name="Text Box 3"/>
              <wp:cNvGraphicFramePr/>
              <a:graphic xmlns:a="http://schemas.openxmlformats.org/drawingml/2006/main">
                <a:graphicData uri="http://schemas.microsoft.com/office/word/2010/wordprocessingShape">
                  <wps:wsp>
                    <wps:cNvSpPr txBox="1"/>
                    <wps:spPr>
                      <a:xfrm>
                        <a:off x="0" y="0"/>
                        <a:ext cx="90106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DF0A2" w14:textId="446E95D6" w:rsidR="003D4105" w:rsidRPr="002A450E" w:rsidRDefault="001255E5">
                          <w:pPr>
                            <w:rPr>
                              <w:b/>
                              <w:color w:val="FFFFFF" w:themeColor="background1"/>
                            </w:rPr>
                          </w:pPr>
                          <w:r>
                            <w:rPr>
                              <w:b/>
                              <w:color w:val="FFFFFF" w:themeColor="background1"/>
                            </w:rPr>
                            <w:t>PJM©2022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04042" id="_x0000_t202" coordsize="21600,21600" o:spt="202" path="m,l,21600r21600,l21600,xe">
              <v:stroke joinstyle="miter"/>
              <v:path gradientshapeok="t" o:connecttype="rect"/>
            </v:shapetype>
            <v:shape id="Text Box 3" o:spid="_x0000_s1026" type="#_x0000_t202" style="position:absolute;margin-left:421.5pt;margin-top:-25.3pt;width:70.9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" filled="f" stroked="f" strokeweight=".5pt">
              <v:textbox>
                <w:txbxContent>
                  <w:p w14:paraId="6D3DF0A2" w14:textId="446E95D6" w:rsidR="003D4105" w:rsidRPr="002A450E" w:rsidRDefault="001255E5">
                    <w:pPr>
                      <w:rPr>
                        <w:b/>
                        <w:color w:val="FFFFFF" w:themeColor="background1"/>
                      </w:rPr>
                    </w:pPr>
                    <w:r>
                      <w:rPr>
                        <w:b/>
                        <w:color w:val="FFFFFF" w:themeColor="background1"/>
                      </w:rPr>
                      <w:t>PJM©2022</w:t>
                    </w:r>
                  </w:p>
                </w:txbxContent>
              </v:textbox>
            </v:shape>
          </w:pict>
        </mc:Fallback>
      </mc:AlternateContent>
    </w:r>
    <w:r w:rsidRPr="007F0F69">
      <w:rPr>
        <w:noProof/>
      </w:rPr>
      <w:drawing>
        <wp:anchor distT="0" distB="0" distL="114300" distR="114300" simplePos="0" relativeHeight="251661312" behindDoc="1" locked="0" layoutInCell="1" allowOverlap="1" wp14:anchorId="06FDE855" wp14:editId="4361F945">
          <wp:simplePos x="0" y="0"/>
          <wp:positionH relativeFrom="column">
            <wp:posOffset>-925754</wp:posOffset>
          </wp:positionH>
          <wp:positionV relativeFrom="paragraph">
            <wp:posOffset>-683358</wp:posOffset>
          </wp:positionV>
          <wp:extent cx="7798777" cy="1100327"/>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98777" cy="110032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E0C1" w14:textId="77777777" w:rsidR="00A71062" w:rsidRDefault="00A71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B91CE" w14:textId="77777777" w:rsidR="000B4D35" w:rsidRDefault="000B4D35" w:rsidP="003D4105">
      <w:pPr>
        <w:spacing w:after="0" w:line="240" w:lineRule="auto"/>
      </w:pPr>
      <w:r>
        <w:separator/>
      </w:r>
    </w:p>
  </w:footnote>
  <w:footnote w:type="continuationSeparator" w:id="0">
    <w:p w14:paraId="0C4C56A3" w14:textId="77777777" w:rsidR="000B4D35" w:rsidRDefault="000B4D35" w:rsidP="003D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FC18" w14:textId="77777777" w:rsidR="00A71062" w:rsidRDefault="00A71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241E" w14:textId="61D7DD0E" w:rsidR="001255E5" w:rsidRPr="001255E5" w:rsidRDefault="007F2C0D" w:rsidP="00D058D7">
    <w:pPr>
      <w:pStyle w:val="Header"/>
      <w:tabs>
        <w:tab w:val="clear" w:pos="9360"/>
      </w:tabs>
      <w:ind w:right="-450"/>
      <w:jc w:val="right"/>
      <w:rPr>
        <w:color w:val="013366" w:themeColor="accent1"/>
        <w:sz w:val="28"/>
      </w:rPr>
    </w:pPr>
    <w:r w:rsidRPr="007F2C0D">
      <w:rPr>
        <w:noProof/>
      </w:rPr>
      <w:drawing>
        <wp:anchor distT="0" distB="0" distL="114300" distR="114300" simplePos="0" relativeHeight="251664384" behindDoc="1" locked="0" layoutInCell="1" allowOverlap="1" wp14:anchorId="58549A11" wp14:editId="12269B34">
          <wp:simplePos x="0" y="0"/>
          <wp:positionH relativeFrom="column">
            <wp:posOffset>-424912</wp:posOffset>
          </wp:positionH>
          <wp:positionV relativeFrom="paragraph">
            <wp:posOffset>-2540</wp:posOffset>
          </wp:positionV>
          <wp:extent cx="2766060" cy="970116"/>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59912"/>
                  <a:stretch/>
                </pic:blipFill>
                <pic:spPr bwMode="auto">
                  <a:xfrm>
                    <a:off x="0" y="0"/>
                    <a:ext cx="2766060" cy="9701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40D" w:rsidRPr="0092040D">
      <w:t xml:space="preserve"> </w:t>
    </w:r>
  </w:p>
  <w:p w14:paraId="1D003ABF" w14:textId="31483FF9" w:rsidR="003D4105" w:rsidRDefault="0016377C" w:rsidP="003D4105">
    <w:pPr>
      <w:pStyle w:val="Header"/>
      <w:jc w:val="both"/>
    </w:pPr>
    <w:r w:rsidRPr="007F2C0D">
      <w:rPr>
        <w:noProof/>
      </w:rPr>
      <mc:AlternateContent>
        <mc:Choice Requires="wps">
          <w:drawing>
            <wp:anchor distT="0" distB="0" distL="114300" distR="114300" simplePos="0" relativeHeight="251663360" behindDoc="0" locked="0" layoutInCell="1" allowOverlap="1" wp14:anchorId="308C4A8B" wp14:editId="368BC9DB">
              <wp:simplePos x="0" y="0"/>
              <wp:positionH relativeFrom="column">
                <wp:posOffset>1103630</wp:posOffset>
              </wp:positionH>
              <wp:positionV relativeFrom="paragraph">
                <wp:posOffset>480500</wp:posOffset>
              </wp:positionV>
              <wp:extent cx="50292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H="1">
                        <a:off x="0" y="0"/>
                        <a:ext cx="5029200" cy="28575"/>
                      </a:xfrm>
                      <a:prstGeom prst="line">
                        <a:avLst/>
                      </a:prstGeom>
                      <a:ln w="19050">
                        <a:solidFill>
                          <a:srgbClr val="003A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A5021"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pt,37.85pt" to="482.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" strokecolor="#003a5d"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7D344" w14:textId="77777777" w:rsidR="00A71062" w:rsidRDefault="00A71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2FF7"/>
    <w:multiLevelType w:val="multilevel"/>
    <w:tmpl w:val="F244BC0E"/>
    <w:lvl w:ilvl="0">
      <w:start w:val="1"/>
      <w:numFmt w:val="bullet"/>
      <w:pStyle w:val="unorderedlist"/>
      <w:lvlText w:val=""/>
      <w:lvlJc w:val="left"/>
      <w:pPr>
        <w:ind w:left="504" w:hanging="288"/>
      </w:pPr>
      <w:rPr>
        <w:rFonts w:ascii="Symbol" w:hAnsi="Symbol" w:hint="default"/>
        <w:color w:val="ED7D31"/>
      </w:rPr>
    </w:lvl>
    <w:lvl w:ilvl="1">
      <w:start w:val="1"/>
      <w:numFmt w:val="bullet"/>
      <w:lvlText w:val="−"/>
      <w:lvlJc w:val="left"/>
      <w:pPr>
        <w:ind w:left="648" w:hanging="216"/>
      </w:pPr>
      <w:rPr>
        <w:rFonts w:ascii="Arial Narrow" w:hAnsi="Arial Narrow" w:hint="default"/>
        <w:color w:val="auto"/>
      </w:rPr>
    </w:lvl>
    <w:lvl w:ilvl="2">
      <w:start w:val="1"/>
      <w:numFmt w:val="bullet"/>
      <w:lvlText w:val=""/>
      <w:lvlJc w:val="left"/>
      <w:pPr>
        <w:ind w:left="1080" w:hanging="216"/>
      </w:pPr>
      <w:rPr>
        <w:rFonts w:ascii="Wingdings" w:hAnsi="Wingdings" w:hint="default"/>
        <w:color w:val="ED7D31"/>
      </w:rPr>
    </w:lvl>
    <w:lvl w:ilvl="3">
      <w:start w:val="1"/>
      <w:numFmt w:val="bullet"/>
      <w:lvlText w:val=""/>
      <w:lvlJc w:val="left"/>
      <w:pPr>
        <w:ind w:left="1512" w:hanging="216"/>
      </w:pPr>
      <w:rPr>
        <w:rFonts w:ascii="Symbol" w:hAnsi="Symbol" w:hint="default"/>
      </w:rPr>
    </w:lvl>
    <w:lvl w:ilvl="4">
      <w:start w:val="1"/>
      <w:numFmt w:val="bullet"/>
      <w:lvlText w:val="o"/>
      <w:lvlJc w:val="left"/>
      <w:pPr>
        <w:ind w:left="1944" w:hanging="216"/>
      </w:pPr>
      <w:rPr>
        <w:rFonts w:ascii="Courier New" w:hAnsi="Courier New" w:cs="Courier New" w:hint="default"/>
      </w:rPr>
    </w:lvl>
    <w:lvl w:ilvl="5">
      <w:start w:val="1"/>
      <w:numFmt w:val="bullet"/>
      <w:lvlText w:val=""/>
      <w:lvlJc w:val="left"/>
      <w:pPr>
        <w:ind w:left="2376" w:hanging="216"/>
      </w:pPr>
      <w:rPr>
        <w:rFonts w:ascii="Wingdings" w:hAnsi="Wingdings" w:hint="default"/>
      </w:rPr>
    </w:lvl>
    <w:lvl w:ilvl="6">
      <w:start w:val="1"/>
      <w:numFmt w:val="bullet"/>
      <w:lvlText w:val=""/>
      <w:lvlJc w:val="left"/>
      <w:pPr>
        <w:ind w:left="2808" w:hanging="216"/>
      </w:pPr>
      <w:rPr>
        <w:rFonts w:ascii="Symbol" w:hAnsi="Symbol" w:hint="default"/>
      </w:rPr>
    </w:lvl>
    <w:lvl w:ilvl="7">
      <w:start w:val="1"/>
      <w:numFmt w:val="bullet"/>
      <w:lvlText w:val="o"/>
      <w:lvlJc w:val="left"/>
      <w:pPr>
        <w:ind w:left="3240" w:hanging="216"/>
      </w:pPr>
      <w:rPr>
        <w:rFonts w:ascii="Courier New" w:hAnsi="Courier New" w:cs="Courier New" w:hint="default"/>
      </w:rPr>
    </w:lvl>
    <w:lvl w:ilvl="8">
      <w:start w:val="1"/>
      <w:numFmt w:val="bullet"/>
      <w:lvlText w:val=""/>
      <w:lvlJc w:val="left"/>
      <w:pPr>
        <w:ind w:left="3672" w:hanging="216"/>
      </w:pPr>
      <w:rPr>
        <w:rFonts w:ascii="Wingdings" w:hAnsi="Wingdings" w:hint="default"/>
      </w:rPr>
    </w:lvl>
  </w:abstractNum>
  <w:abstractNum w:abstractNumId="1" w15:restartNumberingAfterBreak="0">
    <w:nsid w:val="29FB4DDA"/>
    <w:multiLevelType w:val="hybridMultilevel"/>
    <w:tmpl w:val="6B1814F2"/>
    <w:lvl w:ilvl="0" w:tplc="D102C02C">
      <w:start w:val="1"/>
      <w:numFmt w:val="bullet"/>
      <w:pStyle w:val="List-BulletsBOLD"/>
      <w:lvlText w:val=""/>
      <w:lvlJc w:val="left"/>
      <w:pPr>
        <w:ind w:left="720" w:hanging="360"/>
      </w:pPr>
      <w:rPr>
        <w:rFonts w:ascii="Symbol" w:hAnsi="Symbol" w:hint="default"/>
        <w:color w:val="008F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5"/>
    <w:rsid w:val="00003D32"/>
    <w:rsid w:val="000223E5"/>
    <w:rsid w:val="00060900"/>
    <w:rsid w:val="00061CE3"/>
    <w:rsid w:val="000B4D35"/>
    <w:rsid w:val="001057B9"/>
    <w:rsid w:val="001255E5"/>
    <w:rsid w:val="00126AB2"/>
    <w:rsid w:val="00141DF0"/>
    <w:rsid w:val="00161265"/>
    <w:rsid w:val="0016377C"/>
    <w:rsid w:val="00172BED"/>
    <w:rsid w:val="001C256E"/>
    <w:rsid w:val="001C6162"/>
    <w:rsid w:val="001C7C1B"/>
    <w:rsid w:val="0022403B"/>
    <w:rsid w:val="002322E3"/>
    <w:rsid w:val="002706B9"/>
    <w:rsid w:val="0028647B"/>
    <w:rsid w:val="002A450E"/>
    <w:rsid w:val="002A548F"/>
    <w:rsid w:val="002A5D27"/>
    <w:rsid w:val="002D0E57"/>
    <w:rsid w:val="002E38CB"/>
    <w:rsid w:val="003315F7"/>
    <w:rsid w:val="0039374D"/>
    <w:rsid w:val="003D4105"/>
    <w:rsid w:val="004142E1"/>
    <w:rsid w:val="00427380"/>
    <w:rsid w:val="004B152D"/>
    <w:rsid w:val="004C2365"/>
    <w:rsid w:val="00541264"/>
    <w:rsid w:val="00553514"/>
    <w:rsid w:val="005823EC"/>
    <w:rsid w:val="00584E9C"/>
    <w:rsid w:val="005D5E4C"/>
    <w:rsid w:val="00660626"/>
    <w:rsid w:val="0067405A"/>
    <w:rsid w:val="00675884"/>
    <w:rsid w:val="006A0ABC"/>
    <w:rsid w:val="006B3928"/>
    <w:rsid w:val="00731B4F"/>
    <w:rsid w:val="00747FE2"/>
    <w:rsid w:val="007736CE"/>
    <w:rsid w:val="00785A05"/>
    <w:rsid w:val="00791CE2"/>
    <w:rsid w:val="007B24D1"/>
    <w:rsid w:val="007D66F4"/>
    <w:rsid w:val="007E0F68"/>
    <w:rsid w:val="007F0F69"/>
    <w:rsid w:val="007F2C0D"/>
    <w:rsid w:val="007F4FE3"/>
    <w:rsid w:val="008509E1"/>
    <w:rsid w:val="008D5771"/>
    <w:rsid w:val="0092040D"/>
    <w:rsid w:val="00945303"/>
    <w:rsid w:val="00957D9E"/>
    <w:rsid w:val="009A7C47"/>
    <w:rsid w:val="009E2F5E"/>
    <w:rsid w:val="009F5691"/>
    <w:rsid w:val="009F7AAF"/>
    <w:rsid w:val="00A2763B"/>
    <w:rsid w:val="00A45A6B"/>
    <w:rsid w:val="00A549BA"/>
    <w:rsid w:val="00A71062"/>
    <w:rsid w:val="00A87D55"/>
    <w:rsid w:val="00A9799D"/>
    <w:rsid w:val="00AC04FB"/>
    <w:rsid w:val="00B12F68"/>
    <w:rsid w:val="00B26ADF"/>
    <w:rsid w:val="00B4186B"/>
    <w:rsid w:val="00B769BB"/>
    <w:rsid w:val="00BC234C"/>
    <w:rsid w:val="00BE4154"/>
    <w:rsid w:val="00BE7353"/>
    <w:rsid w:val="00C44690"/>
    <w:rsid w:val="00C8490F"/>
    <w:rsid w:val="00C87100"/>
    <w:rsid w:val="00CC509E"/>
    <w:rsid w:val="00CE5F63"/>
    <w:rsid w:val="00D058D7"/>
    <w:rsid w:val="00D10BCC"/>
    <w:rsid w:val="00D24F65"/>
    <w:rsid w:val="00D769DD"/>
    <w:rsid w:val="00D83059"/>
    <w:rsid w:val="00DD0592"/>
    <w:rsid w:val="00DE72C4"/>
    <w:rsid w:val="00DF2BD8"/>
    <w:rsid w:val="00DF5CA3"/>
    <w:rsid w:val="00E00A25"/>
    <w:rsid w:val="00E0186D"/>
    <w:rsid w:val="00E13B6B"/>
    <w:rsid w:val="00E15001"/>
    <w:rsid w:val="00E36D53"/>
    <w:rsid w:val="00E81B01"/>
    <w:rsid w:val="00EB74AC"/>
    <w:rsid w:val="00EC23CA"/>
    <w:rsid w:val="00EC3108"/>
    <w:rsid w:val="00ED0636"/>
    <w:rsid w:val="00ED097E"/>
    <w:rsid w:val="00F008DD"/>
    <w:rsid w:val="00F32A71"/>
    <w:rsid w:val="00F54D5E"/>
    <w:rsid w:val="00F70230"/>
    <w:rsid w:val="00F9556F"/>
    <w:rsid w:val="00FC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A435C"/>
  <w15:docId w15:val="{84D5A897-DA28-4B3D-A179-09B8DC81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5E"/>
    <w:pPr>
      <w:spacing w:after="120" w:line="280" w:lineRule="exact"/>
    </w:pPr>
    <w:rPr>
      <w:rFonts w:ascii="Arial Narrow" w:eastAsia="Calibri" w:hAnsi="Arial Narrow" w:cs="Times New Roman"/>
    </w:rPr>
  </w:style>
  <w:style w:type="paragraph" w:styleId="Heading1">
    <w:name w:val="heading 1"/>
    <w:basedOn w:val="Normal"/>
    <w:next w:val="Normal"/>
    <w:link w:val="Heading1Char"/>
    <w:uiPriority w:val="9"/>
    <w:qFormat/>
    <w:rsid w:val="00F9556F"/>
    <w:pPr>
      <w:keepNext/>
      <w:keepLines/>
      <w:spacing w:before="240" w:after="0"/>
      <w:outlineLvl w:val="0"/>
    </w:pPr>
    <w:rPr>
      <w:rFonts w:asciiTheme="majorHAnsi" w:eastAsiaTheme="majorEastAsia" w:hAnsiTheme="majorHAnsi" w:cstheme="majorBidi"/>
      <w:color w:val="00264C" w:themeColor="accent1" w:themeShade="BF"/>
      <w:sz w:val="32"/>
      <w:szCs w:val="32"/>
    </w:rPr>
  </w:style>
  <w:style w:type="paragraph" w:styleId="Heading2">
    <w:name w:val="heading 2"/>
    <w:basedOn w:val="Normal"/>
    <w:next w:val="Normal"/>
    <w:link w:val="Heading2Char"/>
    <w:uiPriority w:val="9"/>
    <w:unhideWhenUsed/>
    <w:qFormat/>
    <w:rsid w:val="003D4105"/>
    <w:pPr>
      <w:keepNext/>
      <w:spacing w:before="240" w:after="60"/>
      <w:outlineLvl w:val="1"/>
    </w:pPr>
    <w:rPr>
      <w:rFonts w:eastAsia="Times New Roman"/>
      <w:b/>
      <w:bCs/>
      <w:i/>
      <w:iCs/>
      <w:color w:val="00B0F0"/>
      <w:sz w:val="28"/>
      <w:szCs w:val="28"/>
    </w:rPr>
  </w:style>
  <w:style w:type="paragraph" w:styleId="Heading3">
    <w:name w:val="heading 3"/>
    <w:basedOn w:val="Normal"/>
    <w:next w:val="Normal"/>
    <w:link w:val="Heading3Char"/>
    <w:uiPriority w:val="9"/>
    <w:unhideWhenUsed/>
    <w:qFormat/>
    <w:rsid w:val="003D4105"/>
    <w:pPr>
      <w:keepNext/>
      <w:spacing w:before="240" w:after="60"/>
      <w:outlineLvl w:val="2"/>
    </w:pPr>
    <w:rPr>
      <w:rFonts w:eastAsia="Times New Roman"/>
      <w:b/>
      <w:bCs/>
      <w:color w:val="17365D"/>
      <w:szCs w:val="26"/>
    </w:rPr>
  </w:style>
  <w:style w:type="paragraph" w:styleId="Heading4">
    <w:name w:val="heading 4"/>
    <w:basedOn w:val="Normal"/>
    <w:next w:val="Normal"/>
    <w:link w:val="Heading4Char"/>
    <w:uiPriority w:val="9"/>
    <w:unhideWhenUsed/>
    <w:qFormat/>
    <w:rsid w:val="003D4105"/>
    <w:pPr>
      <w:keepNext/>
      <w:spacing w:before="240" w:after="6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05"/>
    <w:pPr>
      <w:tabs>
        <w:tab w:val="center" w:pos="4680"/>
        <w:tab w:val="right" w:pos="9360"/>
      </w:tabs>
      <w:spacing w:after="0"/>
    </w:pPr>
  </w:style>
  <w:style w:type="character" w:customStyle="1" w:styleId="HeaderChar">
    <w:name w:val="Header Char"/>
    <w:basedOn w:val="DefaultParagraphFont"/>
    <w:link w:val="Header"/>
    <w:uiPriority w:val="99"/>
    <w:rsid w:val="003D4105"/>
    <w:rPr>
      <w:rFonts w:ascii="Arial Narrow" w:hAnsi="Arial Narrow" w:cs="Times New Roman"/>
      <w:sz w:val="24"/>
      <w:szCs w:val="24"/>
    </w:rPr>
  </w:style>
  <w:style w:type="paragraph" w:styleId="Footer">
    <w:name w:val="footer"/>
    <w:basedOn w:val="Normal"/>
    <w:link w:val="FooterChar"/>
    <w:uiPriority w:val="99"/>
    <w:unhideWhenUsed/>
    <w:rsid w:val="003D4105"/>
    <w:pPr>
      <w:tabs>
        <w:tab w:val="center" w:pos="4680"/>
        <w:tab w:val="right" w:pos="9360"/>
      </w:tabs>
      <w:spacing w:after="0"/>
    </w:pPr>
  </w:style>
  <w:style w:type="character" w:customStyle="1" w:styleId="FooterChar">
    <w:name w:val="Footer Char"/>
    <w:basedOn w:val="DefaultParagraphFont"/>
    <w:link w:val="Footer"/>
    <w:uiPriority w:val="99"/>
    <w:rsid w:val="003D4105"/>
    <w:rPr>
      <w:rFonts w:ascii="Arial Narrow" w:hAnsi="Arial Narrow" w:cs="Times New Roman"/>
      <w:sz w:val="24"/>
      <w:szCs w:val="24"/>
    </w:rPr>
  </w:style>
  <w:style w:type="character" w:customStyle="1" w:styleId="Heading2Char">
    <w:name w:val="Heading 2 Char"/>
    <w:basedOn w:val="DefaultParagraphFont"/>
    <w:link w:val="Heading2"/>
    <w:uiPriority w:val="9"/>
    <w:rsid w:val="003D4105"/>
    <w:rPr>
      <w:rFonts w:ascii="Arial Narrow" w:hAnsi="Arial Narrow" w:cs="Times New Roman"/>
      <w:b/>
      <w:bCs/>
      <w:i/>
      <w:iCs/>
      <w:color w:val="00B0F0"/>
      <w:sz w:val="28"/>
      <w:szCs w:val="28"/>
    </w:rPr>
  </w:style>
  <w:style w:type="character" w:customStyle="1" w:styleId="Heading3Char">
    <w:name w:val="Heading 3 Char"/>
    <w:basedOn w:val="DefaultParagraphFont"/>
    <w:link w:val="Heading3"/>
    <w:uiPriority w:val="9"/>
    <w:rsid w:val="003D4105"/>
    <w:rPr>
      <w:rFonts w:ascii="Arial Narrow" w:hAnsi="Arial Narrow" w:cs="Times New Roman"/>
      <w:b/>
      <w:bCs/>
      <w:color w:val="17365D"/>
      <w:szCs w:val="26"/>
    </w:rPr>
  </w:style>
  <w:style w:type="character" w:customStyle="1" w:styleId="Heading4Char">
    <w:name w:val="Heading 4 Char"/>
    <w:basedOn w:val="DefaultParagraphFont"/>
    <w:link w:val="Heading4"/>
    <w:uiPriority w:val="9"/>
    <w:rsid w:val="003D4105"/>
    <w:rPr>
      <w:rFonts w:ascii="Arial Narrow" w:hAnsi="Arial Narrow" w:cs="Times New Roman"/>
      <w:b/>
      <w:bCs/>
      <w:szCs w:val="28"/>
    </w:rPr>
  </w:style>
  <w:style w:type="paragraph" w:customStyle="1" w:styleId="List-BulletsBOLD">
    <w:name w:val="List - Bullets BOLD"/>
    <w:basedOn w:val="ListParagraph"/>
    <w:next w:val="ListBullet"/>
    <w:qFormat/>
    <w:rsid w:val="003D4105"/>
    <w:pPr>
      <w:numPr>
        <w:numId w:val="1"/>
      </w:numPr>
      <w:tabs>
        <w:tab w:val="num" w:pos="360"/>
      </w:tabs>
      <w:ind w:firstLine="0"/>
      <w:contextualSpacing w:val="0"/>
    </w:pPr>
    <w:rPr>
      <w:b/>
      <w:lang w:val="en"/>
    </w:rPr>
  </w:style>
  <w:style w:type="paragraph" w:customStyle="1" w:styleId="List-Bullets">
    <w:name w:val="List - Bullets"/>
    <w:basedOn w:val="List-BulletsBOLD"/>
    <w:qFormat/>
    <w:rsid w:val="003D4105"/>
    <w:pPr>
      <w:tabs>
        <w:tab w:val="clear" w:pos="360"/>
      </w:tabs>
      <w:ind w:hanging="360"/>
    </w:pPr>
    <w:rPr>
      <w:b w:val="0"/>
    </w:rPr>
  </w:style>
  <w:style w:type="paragraph" w:styleId="Title">
    <w:name w:val="Title"/>
    <w:aliases w:val="Name"/>
    <w:basedOn w:val="Normal"/>
    <w:next w:val="Normal"/>
    <w:link w:val="TitleChar"/>
    <w:uiPriority w:val="10"/>
    <w:qFormat/>
    <w:rsid w:val="003D4105"/>
    <w:pPr>
      <w:spacing w:before="240" w:after="240" w:line="420" w:lineRule="exact"/>
      <w:jc w:val="center"/>
      <w:outlineLvl w:val="0"/>
    </w:pPr>
    <w:rPr>
      <w:rFonts w:eastAsia="Times New Roman"/>
      <w:b/>
      <w:bCs/>
      <w:color w:val="F79646"/>
      <w:spacing w:val="2"/>
      <w:kern w:val="28"/>
      <w:sz w:val="52"/>
      <w:szCs w:val="32"/>
    </w:rPr>
  </w:style>
  <w:style w:type="character" w:customStyle="1" w:styleId="TitleChar">
    <w:name w:val="Title Char"/>
    <w:aliases w:val="Name Char"/>
    <w:basedOn w:val="DefaultParagraphFont"/>
    <w:link w:val="Title"/>
    <w:uiPriority w:val="10"/>
    <w:rsid w:val="003D4105"/>
    <w:rPr>
      <w:rFonts w:ascii="Arial Narrow" w:hAnsi="Arial Narrow" w:cs="Times New Roman"/>
      <w:b/>
      <w:bCs/>
      <w:color w:val="F79646"/>
      <w:spacing w:val="2"/>
      <w:kern w:val="28"/>
      <w:sz w:val="52"/>
      <w:szCs w:val="32"/>
    </w:rPr>
  </w:style>
  <w:style w:type="character" w:styleId="Strong">
    <w:name w:val="Strong"/>
    <w:qFormat/>
    <w:rsid w:val="003D4105"/>
    <w:rPr>
      <w:rFonts w:ascii="Arial" w:hAnsi="Arial"/>
      <w:b/>
      <w:bCs/>
      <w:sz w:val="22"/>
    </w:rPr>
  </w:style>
  <w:style w:type="paragraph" w:customStyle="1" w:styleId="largenumber">
    <w:name w:val="large number"/>
    <w:basedOn w:val="Normal"/>
    <w:link w:val="largenumberChar"/>
    <w:qFormat/>
    <w:rsid w:val="003D4105"/>
    <w:pPr>
      <w:spacing w:before="120" w:after="0"/>
    </w:pPr>
    <w:rPr>
      <w:b/>
      <w:sz w:val="32"/>
    </w:rPr>
  </w:style>
  <w:style w:type="character" w:customStyle="1" w:styleId="largenumberChar">
    <w:name w:val="large number Char"/>
    <w:link w:val="largenumber"/>
    <w:rsid w:val="003D4105"/>
    <w:rPr>
      <w:rFonts w:ascii="Arial Narrow" w:eastAsia="Calibri" w:hAnsi="Arial Narrow" w:cs="Times New Roman"/>
      <w:b/>
      <w:sz w:val="32"/>
    </w:rPr>
  </w:style>
  <w:style w:type="paragraph" w:styleId="ListParagraph">
    <w:name w:val="List Paragraph"/>
    <w:basedOn w:val="Normal"/>
    <w:uiPriority w:val="34"/>
    <w:qFormat/>
    <w:rsid w:val="003D4105"/>
    <w:pPr>
      <w:ind w:left="720"/>
      <w:contextualSpacing/>
    </w:pPr>
  </w:style>
  <w:style w:type="paragraph" w:styleId="ListBullet">
    <w:name w:val="List Bullet"/>
    <w:basedOn w:val="Normal"/>
    <w:uiPriority w:val="99"/>
    <w:semiHidden/>
    <w:unhideWhenUsed/>
    <w:rsid w:val="003D4105"/>
    <w:pPr>
      <w:ind w:left="720" w:hanging="360"/>
      <w:contextualSpacing/>
    </w:pPr>
  </w:style>
  <w:style w:type="character" w:customStyle="1" w:styleId="Heading1Char">
    <w:name w:val="Heading 1 Char"/>
    <w:basedOn w:val="DefaultParagraphFont"/>
    <w:link w:val="Heading1"/>
    <w:uiPriority w:val="9"/>
    <w:rsid w:val="00F9556F"/>
    <w:rPr>
      <w:rFonts w:asciiTheme="majorHAnsi" w:eastAsiaTheme="majorEastAsia" w:hAnsiTheme="majorHAnsi" w:cstheme="majorBidi"/>
      <w:color w:val="00264C" w:themeColor="accent1" w:themeShade="BF"/>
      <w:sz w:val="32"/>
      <w:szCs w:val="32"/>
    </w:rPr>
  </w:style>
  <w:style w:type="character" w:styleId="CommentReference">
    <w:name w:val="annotation reference"/>
    <w:uiPriority w:val="99"/>
    <w:semiHidden/>
    <w:unhideWhenUsed/>
    <w:rsid w:val="00F9556F"/>
    <w:rPr>
      <w:sz w:val="16"/>
      <w:szCs w:val="16"/>
    </w:rPr>
  </w:style>
  <w:style w:type="paragraph" w:styleId="CommentText">
    <w:name w:val="annotation text"/>
    <w:basedOn w:val="Normal"/>
    <w:link w:val="CommentTextChar"/>
    <w:uiPriority w:val="99"/>
    <w:semiHidden/>
    <w:unhideWhenUsed/>
    <w:rsid w:val="00F9556F"/>
    <w:rPr>
      <w:sz w:val="20"/>
      <w:szCs w:val="20"/>
    </w:rPr>
  </w:style>
  <w:style w:type="character" w:customStyle="1" w:styleId="CommentTextChar">
    <w:name w:val="Comment Text Char"/>
    <w:basedOn w:val="DefaultParagraphFont"/>
    <w:link w:val="CommentText"/>
    <w:uiPriority w:val="99"/>
    <w:semiHidden/>
    <w:rsid w:val="00F9556F"/>
    <w:rPr>
      <w:rFonts w:ascii="Arial Narrow" w:eastAsia="Calibri" w:hAnsi="Arial Narrow" w:cs="Times New Roman"/>
      <w:sz w:val="20"/>
      <w:szCs w:val="20"/>
    </w:rPr>
  </w:style>
  <w:style w:type="paragraph" w:customStyle="1" w:styleId="disclaimer">
    <w:name w:val="disclaimer"/>
    <w:basedOn w:val="Normal"/>
    <w:qFormat/>
    <w:rsid w:val="00F9556F"/>
    <w:pPr>
      <w:spacing w:after="0" w:line="240" w:lineRule="auto"/>
    </w:pPr>
    <w:rPr>
      <w:rFonts w:eastAsia="Times New Roman"/>
      <w:sz w:val="18"/>
      <w:szCs w:val="18"/>
    </w:rPr>
  </w:style>
  <w:style w:type="paragraph" w:styleId="BalloonText">
    <w:name w:val="Balloon Text"/>
    <w:basedOn w:val="Normal"/>
    <w:link w:val="BalloonTextChar"/>
    <w:uiPriority w:val="99"/>
    <w:semiHidden/>
    <w:unhideWhenUsed/>
    <w:rsid w:val="00F95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6F"/>
    <w:rPr>
      <w:rFonts w:ascii="Segoe UI" w:eastAsia="Calibri" w:hAnsi="Segoe UI" w:cs="Segoe UI"/>
      <w:sz w:val="18"/>
      <w:szCs w:val="18"/>
    </w:rPr>
  </w:style>
  <w:style w:type="paragraph" w:customStyle="1" w:styleId="Time">
    <w:name w:val="Time"/>
    <w:basedOn w:val="Heading3"/>
    <w:link w:val="TimeChar"/>
    <w:qFormat/>
    <w:rsid w:val="002A450E"/>
    <w:pPr>
      <w:spacing w:before="0" w:after="0" w:line="240" w:lineRule="auto"/>
      <w:jc w:val="right"/>
    </w:pPr>
    <w:rPr>
      <w:sz w:val="28"/>
    </w:rPr>
  </w:style>
  <w:style w:type="paragraph" w:customStyle="1" w:styleId="Tablesubtitle">
    <w:name w:val="Table_subtitle"/>
    <w:basedOn w:val="Normal"/>
    <w:link w:val="TablesubtitleChar"/>
    <w:qFormat/>
    <w:rsid w:val="002A450E"/>
    <w:pPr>
      <w:spacing w:after="60" w:line="240" w:lineRule="auto"/>
    </w:pPr>
    <w:rPr>
      <w:rFonts w:ascii="Arial" w:hAnsi="Arial" w:cs="Arial"/>
      <w:b/>
      <w:color w:val="729800" w:themeColor="accent2" w:themeShade="BF"/>
      <w:sz w:val="32"/>
    </w:rPr>
  </w:style>
  <w:style w:type="character" w:customStyle="1" w:styleId="TimeChar">
    <w:name w:val="Time Char"/>
    <w:basedOn w:val="Heading3Char"/>
    <w:link w:val="Time"/>
    <w:rsid w:val="002A450E"/>
    <w:rPr>
      <w:rFonts w:ascii="Arial Narrow" w:hAnsi="Arial Narrow" w:cs="Times New Roman"/>
      <w:b/>
      <w:bCs/>
      <w:color w:val="17365D"/>
      <w:sz w:val="28"/>
      <w:szCs w:val="26"/>
    </w:rPr>
  </w:style>
  <w:style w:type="character" w:styleId="SubtleEmphasis">
    <w:name w:val="Subtle Emphasis"/>
    <w:basedOn w:val="DefaultParagraphFont"/>
    <w:uiPriority w:val="19"/>
    <w:qFormat/>
    <w:rsid w:val="002A450E"/>
    <w:rPr>
      <w:rFonts w:ascii="Arial" w:hAnsi="Arial"/>
      <w:b/>
      <w:i w:val="0"/>
      <w:iCs/>
      <w:color w:val="00B0F0" w:themeColor="accent3"/>
    </w:rPr>
  </w:style>
  <w:style w:type="character" w:customStyle="1" w:styleId="TablesubtitleChar">
    <w:name w:val="Table_subtitle Char"/>
    <w:basedOn w:val="DefaultParagraphFont"/>
    <w:link w:val="Tablesubtitle"/>
    <w:rsid w:val="002A450E"/>
    <w:rPr>
      <w:rFonts w:ascii="Arial" w:eastAsia="Calibri" w:hAnsi="Arial" w:cs="Arial"/>
      <w:b/>
      <w:color w:val="729800" w:themeColor="accent2" w:themeShade="BF"/>
      <w:sz w:val="32"/>
    </w:rPr>
  </w:style>
  <w:style w:type="table" w:styleId="TableGrid">
    <w:name w:val="Table Grid"/>
    <w:basedOn w:val="TableNormal"/>
    <w:uiPriority w:val="59"/>
    <w:rsid w:val="002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DLayout">
    <w:name w:val="JD Layout"/>
    <w:uiPriority w:val="1"/>
    <w:rsid w:val="002322E3"/>
    <w:rPr>
      <w:rFonts w:ascii="Arial" w:hAnsi="Arial"/>
    </w:rPr>
  </w:style>
  <w:style w:type="paragraph" w:styleId="CommentSubject">
    <w:name w:val="annotation subject"/>
    <w:basedOn w:val="CommentText"/>
    <w:next w:val="CommentText"/>
    <w:link w:val="CommentSubjectChar"/>
    <w:uiPriority w:val="99"/>
    <w:semiHidden/>
    <w:unhideWhenUsed/>
    <w:rsid w:val="00731B4F"/>
    <w:pPr>
      <w:spacing w:line="240" w:lineRule="auto"/>
    </w:pPr>
    <w:rPr>
      <w:b/>
      <w:bCs/>
    </w:rPr>
  </w:style>
  <w:style w:type="character" w:customStyle="1" w:styleId="CommentSubjectChar">
    <w:name w:val="Comment Subject Char"/>
    <w:basedOn w:val="CommentTextChar"/>
    <w:link w:val="CommentSubject"/>
    <w:uiPriority w:val="99"/>
    <w:semiHidden/>
    <w:rsid w:val="00731B4F"/>
    <w:rPr>
      <w:rFonts w:ascii="Arial Narrow" w:eastAsia="Calibri" w:hAnsi="Arial Narrow" w:cs="Times New Roman"/>
      <w:b/>
      <w:bCs/>
      <w:sz w:val="20"/>
      <w:szCs w:val="20"/>
    </w:rPr>
  </w:style>
  <w:style w:type="character" w:customStyle="1" w:styleId="unorderedlistChar">
    <w:name w:val="unordered list Char"/>
    <w:basedOn w:val="DefaultParagraphFont"/>
    <w:link w:val="unorderedlist"/>
    <w:locked/>
    <w:rsid w:val="002D0E57"/>
    <w:rPr>
      <w:rFonts w:ascii="Arial Narrow" w:hAnsi="Arial Narrow"/>
    </w:rPr>
  </w:style>
  <w:style w:type="paragraph" w:customStyle="1" w:styleId="unorderedlist">
    <w:name w:val="unordered list"/>
    <w:basedOn w:val="Normal"/>
    <w:link w:val="unorderedlistChar"/>
    <w:rsid w:val="002D0E57"/>
    <w:pPr>
      <w:numPr>
        <w:numId w:val="2"/>
      </w:numPr>
      <w:spacing w:line="240" w:lineRule="auto"/>
    </w:pPr>
    <w:rPr>
      <w:rFonts w:eastAsia="Times New Roman" w:cstheme="minorBidi"/>
    </w:rPr>
  </w:style>
  <w:style w:type="paragraph" w:styleId="BodyTextIndent">
    <w:name w:val="Body Text Indent"/>
    <w:basedOn w:val="Normal"/>
    <w:link w:val="BodyTextIndentChar"/>
    <w:uiPriority w:val="99"/>
    <w:semiHidden/>
    <w:unhideWhenUsed/>
    <w:rsid w:val="001255E5"/>
    <w:pPr>
      <w:ind w:left="360"/>
    </w:pPr>
  </w:style>
  <w:style w:type="character" w:customStyle="1" w:styleId="BodyTextIndentChar">
    <w:name w:val="Body Text Indent Char"/>
    <w:basedOn w:val="DefaultParagraphFont"/>
    <w:link w:val="BodyTextIndent"/>
    <w:uiPriority w:val="99"/>
    <w:semiHidden/>
    <w:rsid w:val="001255E5"/>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089">
      <w:bodyDiv w:val="1"/>
      <w:marLeft w:val="0"/>
      <w:marRight w:val="0"/>
      <w:marTop w:val="0"/>
      <w:marBottom w:val="0"/>
      <w:divBdr>
        <w:top w:val="none" w:sz="0" w:space="0" w:color="auto"/>
        <w:left w:val="none" w:sz="0" w:space="0" w:color="auto"/>
        <w:bottom w:val="none" w:sz="0" w:space="0" w:color="auto"/>
        <w:right w:val="none" w:sz="0" w:space="0" w:color="auto"/>
      </w:divBdr>
    </w:div>
    <w:div w:id="767233487">
      <w:bodyDiv w:val="1"/>
      <w:marLeft w:val="0"/>
      <w:marRight w:val="0"/>
      <w:marTop w:val="0"/>
      <w:marBottom w:val="0"/>
      <w:divBdr>
        <w:top w:val="none" w:sz="0" w:space="0" w:color="auto"/>
        <w:left w:val="none" w:sz="0" w:space="0" w:color="auto"/>
        <w:bottom w:val="none" w:sz="0" w:space="0" w:color="auto"/>
        <w:right w:val="none" w:sz="0" w:space="0" w:color="auto"/>
      </w:divBdr>
    </w:div>
    <w:div w:id="12978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7997</Characters>
  <Application>Microsoft Office Word</Application>
  <DocSecurity>0</DocSecurity>
  <Lines>148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
  </cp:lastModifiedBy>
  <cp:revision>1</cp:revision>
  <cp:lastPrinted>2022-05-10T23:35:20.2514781Z</cp:lastPrinted>
  <dcterms:created xsi:type="dcterms:W3CDTF">2022-05-10T23:35:20.2514781Z</dcterms:created>
  <dcterms:modified xsi:type="dcterms:W3CDTF">2022-05-10T23:35:20.2514781Z</dcterms:modified>
</cp:coreProperties>
</file>