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38E5C" w14:textId="77777777" w:rsidR="00406BCC" w:rsidRDefault="00406BCC" w:rsidP="00406BCC">
      <w:pPr>
        <w:pStyle w:val="NormalWeb"/>
        <w:spacing w:before="0" w:beforeAutospacing="0" w:after="0" w:afterAutospacing="0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Independent State Agencies Committee</w:t>
      </w:r>
    </w:p>
    <w:p w14:paraId="59A1E6BF" w14:textId="77777777" w:rsidR="00406BCC" w:rsidRDefault="00406BCC" w:rsidP="00406BCC">
      <w:pPr>
        <w:pStyle w:val="NormalWeb"/>
        <w:spacing w:before="0" w:beforeAutospacing="0" w:after="0" w:afterAutospacing="0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Conference Call</w:t>
      </w:r>
    </w:p>
    <w:p w14:paraId="52BA0A4C" w14:textId="49F718E8" w:rsidR="00406BCC" w:rsidRDefault="0000460A" w:rsidP="00406BCC">
      <w:pPr>
        <w:pStyle w:val="NormalWeb"/>
        <w:spacing w:before="0" w:beforeAutospacing="0" w:after="0" w:afterAutospacing="0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May 22</w:t>
      </w:r>
      <w:r w:rsidR="00406BCC">
        <w:rPr>
          <w:rFonts w:ascii="Roboto" w:hAnsi="Roboto"/>
          <w:b/>
          <w:bCs/>
        </w:rPr>
        <w:t>, 2023</w:t>
      </w:r>
    </w:p>
    <w:p w14:paraId="018A1602" w14:textId="26C486A5" w:rsidR="00406BCC" w:rsidRDefault="00406BCC" w:rsidP="00406BCC">
      <w:pPr>
        <w:pStyle w:val="NormalWeb"/>
        <w:spacing w:before="0" w:beforeAutospacing="0" w:after="0" w:afterAutospacing="0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 xml:space="preserve">3:00 </w:t>
      </w:r>
      <w:r w:rsidR="0085761C">
        <w:rPr>
          <w:rFonts w:ascii="Roboto" w:hAnsi="Roboto"/>
          <w:b/>
          <w:bCs/>
        </w:rPr>
        <w:t>– 4:30</w:t>
      </w:r>
      <w:r>
        <w:rPr>
          <w:rFonts w:ascii="Roboto" w:hAnsi="Roboto"/>
          <w:b/>
          <w:bCs/>
        </w:rPr>
        <w:t>pm EPT</w:t>
      </w:r>
    </w:p>
    <w:p w14:paraId="5C4EA0D0" w14:textId="77777777" w:rsidR="00FE10DB" w:rsidRDefault="00FE10DB" w:rsidP="00406BCC">
      <w:pPr>
        <w:pStyle w:val="NormalWeb"/>
        <w:spacing w:before="0" w:beforeAutospacing="0" w:after="0" w:afterAutospacing="0"/>
        <w:rPr>
          <w:rFonts w:ascii="Roboto" w:hAnsi="Roboto"/>
          <w:b/>
          <w:bCs/>
        </w:rPr>
      </w:pPr>
    </w:p>
    <w:p w14:paraId="21A445F5" w14:textId="77777777" w:rsidR="00406BCC" w:rsidRDefault="00406BCC" w:rsidP="00406BCC">
      <w:pPr>
        <w:pStyle w:val="NormalWeb"/>
        <w:spacing w:before="0" w:beforeAutospacing="0" w:after="0" w:afterAutospacing="0"/>
        <w:rPr>
          <w:rFonts w:ascii="Roboto" w:hAnsi="Roboto"/>
          <w:b/>
          <w:bCs/>
        </w:rPr>
      </w:pPr>
    </w:p>
    <w:p w14:paraId="36498247" w14:textId="41E045BF" w:rsidR="00406BCC" w:rsidRPr="00406BCC" w:rsidRDefault="00406BCC" w:rsidP="00406BCC">
      <w:pPr>
        <w:pStyle w:val="NormalWeb"/>
        <w:spacing w:before="0" w:beforeAutospacing="0" w:after="0" w:afterAutospacing="0"/>
        <w:rPr>
          <w:rFonts w:ascii="Roboto" w:hAnsi="Roboto"/>
          <w:b/>
          <w:bCs/>
          <w:u w:val="single"/>
        </w:rPr>
      </w:pPr>
      <w:r w:rsidRPr="00406BCC">
        <w:rPr>
          <w:rFonts w:ascii="Roboto" w:hAnsi="Roboto"/>
          <w:b/>
          <w:bCs/>
          <w:u w:val="single"/>
        </w:rPr>
        <w:t xml:space="preserve">Administration </w:t>
      </w:r>
    </w:p>
    <w:p w14:paraId="5287CC8A" w14:textId="77777777" w:rsidR="00406BCC" w:rsidRDefault="00406BCC" w:rsidP="00406BCC">
      <w:pPr>
        <w:pStyle w:val="NormalWeb"/>
        <w:spacing w:before="0" w:beforeAutospacing="0" w:after="0" w:afterAutospacing="0"/>
        <w:rPr>
          <w:rFonts w:ascii="Roboto" w:hAnsi="Roboto"/>
          <w:b/>
          <w:bCs/>
        </w:rPr>
      </w:pPr>
    </w:p>
    <w:p w14:paraId="5F8C7E65" w14:textId="7BD22019" w:rsidR="00406BCC" w:rsidRDefault="00406BCC" w:rsidP="00406BCC">
      <w:pPr>
        <w:pStyle w:val="NormalWeb"/>
        <w:spacing w:before="0" w:beforeAutospacing="0" w:after="0" w:afterAutospacing="0"/>
        <w:ind w:firstLine="720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 xml:space="preserve">Welcome, roll call, approval of </w:t>
      </w:r>
      <w:r w:rsidR="0000460A">
        <w:rPr>
          <w:rFonts w:ascii="Roboto" w:hAnsi="Roboto"/>
          <w:b/>
          <w:bCs/>
        </w:rPr>
        <w:t>April 24</w:t>
      </w:r>
      <w:r>
        <w:rPr>
          <w:rFonts w:ascii="Roboto" w:hAnsi="Roboto"/>
          <w:b/>
          <w:bCs/>
        </w:rPr>
        <w:t>, 2023 minutes</w:t>
      </w:r>
    </w:p>
    <w:p w14:paraId="5DB4F9CF" w14:textId="77777777" w:rsidR="00406BCC" w:rsidRDefault="00406BCC" w:rsidP="00406BCC">
      <w:pPr>
        <w:pStyle w:val="NormalWeb"/>
        <w:spacing w:before="0" w:beforeAutospacing="0" w:after="0" w:afterAutospacing="0"/>
        <w:ind w:firstLine="720"/>
        <w:rPr>
          <w:rFonts w:ascii="Roboto" w:hAnsi="Roboto"/>
          <w:b/>
          <w:bCs/>
        </w:rPr>
      </w:pPr>
    </w:p>
    <w:p w14:paraId="51FC7AB2" w14:textId="37B3B6C9" w:rsidR="00406BCC" w:rsidRDefault="00406BCC" w:rsidP="00406BCC">
      <w:pPr>
        <w:pStyle w:val="NormalWeb"/>
        <w:spacing w:before="0" w:beforeAutospacing="0" w:after="0" w:afterAutospacing="0"/>
        <w:ind w:firstLine="720"/>
        <w:rPr>
          <w:rFonts w:ascii="Roboto" w:hAnsi="Roboto"/>
        </w:rPr>
      </w:pPr>
      <w:r>
        <w:rPr>
          <w:rFonts w:ascii="Roboto" w:hAnsi="Roboto"/>
          <w:b/>
          <w:bCs/>
        </w:rPr>
        <w:t>ISAC Charter Updates </w:t>
      </w:r>
    </w:p>
    <w:p w14:paraId="5DFBCDC9" w14:textId="42B317A5" w:rsidR="00406BCC" w:rsidRDefault="00406BCC" w:rsidP="00406BCC">
      <w:pPr>
        <w:pStyle w:val="NormalWeb"/>
        <w:spacing w:before="0" w:beforeAutospacing="0" w:after="0" w:afterAutospacing="0"/>
        <w:ind w:firstLine="720"/>
        <w:rPr>
          <w:rFonts w:ascii="Roboto" w:hAnsi="Roboto"/>
          <w:i/>
          <w:iCs/>
        </w:rPr>
      </w:pPr>
      <w:r>
        <w:rPr>
          <w:rFonts w:ascii="Roboto" w:hAnsi="Roboto"/>
          <w:i/>
          <w:iCs/>
        </w:rPr>
        <w:t>ISAC leadership</w:t>
      </w:r>
    </w:p>
    <w:p w14:paraId="6B9EFA8B" w14:textId="77777777" w:rsidR="00FE10DB" w:rsidRDefault="00FE10DB" w:rsidP="00406BCC">
      <w:pPr>
        <w:pStyle w:val="NormalWeb"/>
        <w:spacing w:before="0" w:beforeAutospacing="0" w:after="0" w:afterAutospacing="0"/>
        <w:ind w:firstLine="720"/>
        <w:rPr>
          <w:rFonts w:ascii="Roboto" w:hAnsi="Roboto"/>
          <w:i/>
          <w:iCs/>
        </w:rPr>
      </w:pPr>
    </w:p>
    <w:p w14:paraId="33B94CB7" w14:textId="77777777" w:rsidR="00406BCC" w:rsidRDefault="00406BCC" w:rsidP="00406BCC">
      <w:pPr>
        <w:pStyle w:val="NormalWeb"/>
        <w:spacing w:before="0" w:beforeAutospacing="0" w:after="0" w:afterAutospacing="0"/>
        <w:rPr>
          <w:rFonts w:ascii="Roboto" w:hAnsi="Roboto"/>
          <w:i/>
          <w:iCs/>
        </w:rPr>
      </w:pPr>
    </w:p>
    <w:p w14:paraId="20129108" w14:textId="40CBB9A2" w:rsidR="00406BCC" w:rsidRPr="00406BCC" w:rsidRDefault="00406BCC" w:rsidP="00406BCC">
      <w:pPr>
        <w:pStyle w:val="NormalWeb"/>
        <w:spacing w:before="0" w:beforeAutospacing="0" w:after="0" w:afterAutospacing="0"/>
        <w:rPr>
          <w:rFonts w:ascii="Roboto" w:hAnsi="Roboto"/>
          <w:b/>
          <w:bCs/>
          <w:u w:val="single"/>
        </w:rPr>
      </w:pPr>
      <w:r w:rsidRPr="00406BCC">
        <w:rPr>
          <w:rFonts w:ascii="Roboto" w:hAnsi="Roboto"/>
          <w:b/>
          <w:bCs/>
          <w:u w:val="single"/>
        </w:rPr>
        <w:t>Educational Items</w:t>
      </w:r>
    </w:p>
    <w:p w14:paraId="1F7179F5" w14:textId="77777777" w:rsidR="00406BCC" w:rsidRDefault="00406BCC" w:rsidP="00406BCC">
      <w:pPr>
        <w:pStyle w:val="NormalWeb"/>
        <w:spacing w:before="0" w:beforeAutospacing="0" w:after="0" w:afterAutospacing="0"/>
        <w:rPr>
          <w:rFonts w:ascii="Roboto" w:hAnsi="Roboto"/>
          <w:b/>
          <w:bCs/>
        </w:rPr>
      </w:pPr>
    </w:p>
    <w:p w14:paraId="0352A0CC" w14:textId="0AB4B61C" w:rsidR="00406BCC" w:rsidRDefault="0000460A" w:rsidP="00406BCC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Roboto" w:hAnsi="Roboto"/>
        </w:rPr>
      </w:pPr>
      <w:r>
        <w:rPr>
          <w:rFonts w:ascii="Roboto" w:hAnsi="Roboto"/>
          <w:b/>
          <w:bCs/>
        </w:rPr>
        <w:t>Long-term transmission planning</w:t>
      </w:r>
    </w:p>
    <w:p w14:paraId="5148F5D5" w14:textId="77777777" w:rsidR="00AD2F7D" w:rsidRDefault="00FE10DB" w:rsidP="00406BCC">
      <w:pPr>
        <w:spacing w:before="100" w:beforeAutospacing="1" w:after="100" w:afterAutospacing="1"/>
        <w:ind w:left="720"/>
        <w:rPr>
          <w:rFonts w:ascii="Roboto" w:eastAsia="Times New Roman" w:hAnsi="Roboto"/>
        </w:rPr>
      </w:pPr>
      <w:r>
        <w:rPr>
          <w:rFonts w:ascii="Roboto" w:eastAsia="Times New Roman" w:hAnsi="Roboto"/>
        </w:rPr>
        <w:t>In light of PJM’s upcoming Long Term Regional Transmission Planning efforts,</w:t>
      </w:r>
      <w:r w:rsidR="00AD2F7D">
        <w:rPr>
          <w:rFonts w:ascii="Roboto" w:eastAsia="Times New Roman" w:hAnsi="Roboto"/>
        </w:rPr>
        <w:t xml:space="preserve"> ISAC will hear from a range of experts with learnings from PJM, MISO, and SPP.</w:t>
      </w:r>
    </w:p>
    <w:p w14:paraId="779CAF0F" w14:textId="7D6E9254" w:rsidR="00406BCC" w:rsidRDefault="00AD2F7D" w:rsidP="00406BCC">
      <w:pPr>
        <w:spacing w:before="100" w:beforeAutospacing="1" w:after="100" w:afterAutospacing="1"/>
        <w:ind w:left="720"/>
        <w:rPr>
          <w:rFonts w:ascii="Roboto" w:eastAsia="Times New Roman" w:hAnsi="Roboto"/>
        </w:rPr>
      </w:pPr>
      <w:r>
        <w:rPr>
          <w:rFonts w:ascii="Roboto" w:eastAsia="Times New Roman" w:hAnsi="Roboto"/>
        </w:rPr>
        <w:t>Joe DeLosa,</w:t>
      </w:r>
      <w:r w:rsidR="00406BCC">
        <w:rPr>
          <w:rFonts w:ascii="Roboto" w:eastAsia="Times New Roman" w:hAnsi="Roboto"/>
        </w:rPr>
        <w:t xml:space="preserve"> </w:t>
      </w:r>
      <w:r w:rsidR="0000460A">
        <w:rPr>
          <w:rFonts w:ascii="Roboto" w:eastAsia="Times New Roman" w:hAnsi="Roboto"/>
        </w:rPr>
        <w:t>Brattle</w:t>
      </w:r>
      <w:r w:rsidR="00406BCC">
        <w:rPr>
          <w:rFonts w:ascii="Roboto" w:eastAsia="Times New Roman" w:hAnsi="Roboto"/>
        </w:rPr>
        <w:t xml:space="preserve">, </w:t>
      </w:r>
      <w:r w:rsidR="0000460A">
        <w:rPr>
          <w:rFonts w:ascii="Roboto" w:eastAsia="Times New Roman" w:hAnsi="Roboto"/>
        </w:rPr>
        <w:t>will discuss</w:t>
      </w:r>
      <w:r w:rsidR="001D6A55">
        <w:rPr>
          <w:rFonts w:ascii="Roboto" w:eastAsia="Times New Roman" w:hAnsi="Roboto"/>
        </w:rPr>
        <w:t xml:space="preserve"> potential benefits of proactive planning, including learnings from the 75 GW study and New Jersey’s experience with </w:t>
      </w:r>
      <w:r w:rsidR="00785031">
        <w:rPr>
          <w:rFonts w:ascii="Roboto" w:eastAsia="Times New Roman" w:hAnsi="Roboto"/>
        </w:rPr>
        <w:t>planning the grid for OSW</w:t>
      </w:r>
      <w:r w:rsidR="00FE10DB">
        <w:rPr>
          <w:rFonts w:ascii="Roboto" w:eastAsia="Times New Roman" w:hAnsi="Roboto"/>
        </w:rPr>
        <w:t>. This is building on the</w:t>
      </w:r>
      <w:hyperlink r:id="rId5" w:history="1">
        <w:r w:rsidR="00FE10DB" w:rsidRPr="00FE10DB">
          <w:rPr>
            <w:rStyle w:val="Hyperlink"/>
            <w:rFonts w:ascii="Roboto" w:eastAsia="Times New Roman" w:hAnsi="Roboto"/>
          </w:rPr>
          <w:t xml:space="preserve"> presentation</w:t>
        </w:r>
      </w:hyperlink>
      <w:r w:rsidR="00FE10DB">
        <w:rPr>
          <w:rFonts w:ascii="Roboto" w:eastAsia="Times New Roman" w:hAnsi="Roboto"/>
        </w:rPr>
        <w:t xml:space="preserve"> from OPSI’s Annual Meeting in November, 2022.</w:t>
      </w:r>
    </w:p>
    <w:p w14:paraId="0328BFF6" w14:textId="6DB3C57B" w:rsidR="00406BCC" w:rsidRDefault="00CA2B9E" w:rsidP="00406BCC">
      <w:pPr>
        <w:pStyle w:val="NormalWeb"/>
        <w:spacing w:before="0" w:beforeAutospacing="0" w:after="0" w:afterAutospacing="0"/>
        <w:ind w:left="720"/>
        <w:rPr>
          <w:rFonts w:ascii="Roboto" w:hAnsi="Roboto"/>
        </w:rPr>
      </w:pPr>
      <w:r>
        <w:rPr>
          <w:rFonts w:ascii="Roboto" w:hAnsi="Roboto"/>
        </w:rPr>
        <w:t>Laura Rauch,</w:t>
      </w:r>
      <w:r w:rsidR="006D1337">
        <w:rPr>
          <w:rFonts w:ascii="Roboto" w:hAnsi="Roboto"/>
        </w:rPr>
        <w:t xml:space="preserve"> </w:t>
      </w:r>
      <w:r w:rsidR="0000460A">
        <w:rPr>
          <w:rFonts w:ascii="Roboto" w:hAnsi="Roboto"/>
        </w:rPr>
        <w:t>MISO</w:t>
      </w:r>
      <w:r>
        <w:rPr>
          <w:rFonts w:ascii="Roboto" w:hAnsi="Roboto"/>
        </w:rPr>
        <w:t>,</w:t>
      </w:r>
      <w:r w:rsidR="0000460A">
        <w:rPr>
          <w:rFonts w:ascii="Roboto" w:hAnsi="Roboto"/>
        </w:rPr>
        <w:t xml:space="preserve"> will </w:t>
      </w:r>
      <w:r w:rsidR="00AD2F7D">
        <w:rPr>
          <w:rFonts w:ascii="Roboto" w:hAnsi="Roboto"/>
        </w:rPr>
        <w:t xml:space="preserve">reflect on scenario planning and stakeholder input when </w:t>
      </w:r>
      <w:r w:rsidR="0000460A">
        <w:rPr>
          <w:rFonts w:ascii="Roboto" w:hAnsi="Roboto"/>
        </w:rPr>
        <w:t>discuss</w:t>
      </w:r>
      <w:r w:rsidR="00AD2F7D">
        <w:rPr>
          <w:rFonts w:ascii="Roboto" w:hAnsi="Roboto"/>
        </w:rPr>
        <w:t>ing</w:t>
      </w:r>
      <w:r w:rsidR="0000460A">
        <w:rPr>
          <w:rFonts w:ascii="Roboto" w:hAnsi="Roboto"/>
        </w:rPr>
        <w:t xml:space="preserve"> how the MISO Futures 1, 2, and 3 were </w:t>
      </w:r>
      <w:r w:rsidR="00FE10DB">
        <w:rPr>
          <w:rFonts w:ascii="Roboto" w:hAnsi="Roboto"/>
        </w:rPr>
        <w:t>developed, used, and updated in their Long Range Transmission Planning process.</w:t>
      </w:r>
    </w:p>
    <w:p w14:paraId="7393EF5A" w14:textId="0D523693" w:rsidR="00785031" w:rsidRDefault="00785031" w:rsidP="00406BCC">
      <w:pPr>
        <w:pStyle w:val="NormalWeb"/>
        <w:spacing w:before="0" w:beforeAutospacing="0" w:after="0" w:afterAutospacing="0"/>
        <w:ind w:left="720"/>
        <w:rPr>
          <w:rFonts w:ascii="Roboto" w:hAnsi="Roboto"/>
        </w:rPr>
      </w:pPr>
    </w:p>
    <w:p w14:paraId="26046804" w14:textId="1194E638" w:rsidR="00785031" w:rsidRDefault="00785031" w:rsidP="00AD2F7D">
      <w:pPr>
        <w:pStyle w:val="NormalWeb"/>
        <w:spacing w:before="0" w:beforeAutospacing="0" w:after="0" w:afterAutospacing="0"/>
        <w:ind w:left="720"/>
        <w:rPr>
          <w:rFonts w:ascii="Roboto" w:hAnsi="Roboto"/>
        </w:rPr>
      </w:pPr>
      <w:r>
        <w:rPr>
          <w:rFonts w:ascii="Roboto" w:hAnsi="Roboto"/>
        </w:rPr>
        <w:t>Sunny Raheem</w:t>
      </w:r>
      <w:r w:rsidR="00AD2F7D">
        <w:rPr>
          <w:rFonts w:ascii="Roboto" w:hAnsi="Roboto"/>
        </w:rPr>
        <w:t>, SPP, will discuss how SPP has been working to integrate its various planning processes.</w:t>
      </w:r>
    </w:p>
    <w:p w14:paraId="1850BDF3" w14:textId="77777777" w:rsidR="009A16DF" w:rsidRDefault="009A16DF" w:rsidP="00AD2F7D">
      <w:pPr>
        <w:pStyle w:val="NormalWeb"/>
        <w:spacing w:before="0" w:beforeAutospacing="0" w:after="0" w:afterAutospacing="0"/>
        <w:ind w:left="720"/>
        <w:rPr>
          <w:rFonts w:ascii="Roboto" w:hAnsi="Roboto"/>
        </w:rPr>
      </w:pPr>
    </w:p>
    <w:p w14:paraId="358033C2" w14:textId="77777777" w:rsidR="00C1368A" w:rsidRPr="00C1368A" w:rsidRDefault="00C1368A" w:rsidP="00C1368A">
      <w:pPr>
        <w:pStyle w:val="NormalWeb"/>
        <w:spacing w:before="0" w:beforeAutospacing="0" w:after="0" w:afterAutospacing="0"/>
        <w:rPr>
          <w:rFonts w:ascii="Roboto" w:hAnsi="Roboto"/>
        </w:rPr>
      </w:pPr>
    </w:p>
    <w:p w14:paraId="6AF69B77" w14:textId="51BB0A2A" w:rsidR="00406BCC" w:rsidRDefault="0000460A" w:rsidP="00406BCC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Roboto" w:hAnsi="Roboto"/>
        </w:rPr>
      </w:pPr>
      <w:r>
        <w:rPr>
          <w:rFonts w:ascii="Roboto" w:hAnsi="Roboto"/>
          <w:b/>
          <w:bCs/>
        </w:rPr>
        <w:t>RTEP updates</w:t>
      </w:r>
      <w:r w:rsidR="00406BCC">
        <w:rPr>
          <w:rFonts w:ascii="Roboto" w:hAnsi="Roboto"/>
          <w:b/>
          <w:bCs/>
        </w:rPr>
        <w:t xml:space="preserve"> </w:t>
      </w:r>
    </w:p>
    <w:p w14:paraId="37B042A9" w14:textId="07060416" w:rsidR="00406BCC" w:rsidRDefault="00080FC7" w:rsidP="00406BCC">
      <w:pPr>
        <w:spacing w:before="100" w:beforeAutospacing="1" w:after="100" w:afterAutospacing="1"/>
        <w:ind w:left="720"/>
        <w:rPr>
          <w:rFonts w:ascii="Roboto" w:eastAsia="Times New Roman" w:hAnsi="Roboto"/>
        </w:rPr>
      </w:pPr>
      <w:r>
        <w:rPr>
          <w:rFonts w:ascii="Roboto" w:eastAsia="Times New Roman" w:hAnsi="Roboto"/>
        </w:rPr>
        <w:t>Susan McGill,</w:t>
      </w:r>
      <w:r w:rsidR="00406BCC">
        <w:rPr>
          <w:rFonts w:ascii="Roboto" w:eastAsia="Times New Roman" w:hAnsi="Roboto"/>
        </w:rPr>
        <w:t xml:space="preserve"> PJM, </w:t>
      </w:r>
      <w:r w:rsidR="00557288">
        <w:rPr>
          <w:rFonts w:ascii="Roboto" w:eastAsia="Times New Roman" w:hAnsi="Roboto"/>
        </w:rPr>
        <w:t>will share timely RTEP updates</w:t>
      </w:r>
      <w:r w:rsidR="00C72ED8">
        <w:rPr>
          <w:rFonts w:ascii="Roboto" w:eastAsia="Times New Roman" w:hAnsi="Roboto"/>
        </w:rPr>
        <w:t>, including</w:t>
      </w:r>
      <w:r w:rsidR="0004136F">
        <w:rPr>
          <w:rFonts w:ascii="Roboto" w:eastAsia="Times New Roman" w:hAnsi="Roboto"/>
        </w:rPr>
        <w:t>:</w:t>
      </w:r>
    </w:p>
    <w:p w14:paraId="6A77C82C" w14:textId="0AD442F6" w:rsidR="0004136F" w:rsidRPr="0004136F" w:rsidRDefault="0004136F" w:rsidP="0004136F">
      <w:pPr>
        <w:pStyle w:val="ListParagraph"/>
        <w:numPr>
          <w:ilvl w:val="1"/>
          <w:numId w:val="4"/>
        </w:numPr>
        <w:spacing w:before="100" w:beforeAutospacing="1" w:after="100" w:afterAutospacing="1"/>
        <w:rPr>
          <w:rFonts w:ascii="Roboto" w:eastAsia="Times New Roman" w:hAnsi="Roboto"/>
        </w:rPr>
      </w:pPr>
      <w:r w:rsidRPr="0004136F">
        <w:rPr>
          <w:rFonts w:ascii="Roboto" w:eastAsia="Times New Roman" w:hAnsi="Roboto"/>
        </w:rPr>
        <w:t xml:space="preserve">Dominion </w:t>
      </w:r>
      <w:r w:rsidR="00644C35">
        <w:rPr>
          <w:rFonts w:ascii="Roboto" w:eastAsia="Times New Roman" w:hAnsi="Roboto"/>
        </w:rPr>
        <w:t xml:space="preserve">Zone </w:t>
      </w:r>
      <w:r w:rsidRPr="0004136F">
        <w:rPr>
          <w:rFonts w:ascii="Roboto" w:eastAsia="Times New Roman" w:hAnsi="Roboto"/>
        </w:rPr>
        <w:t>RTEP window</w:t>
      </w:r>
    </w:p>
    <w:p w14:paraId="6654065A" w14:textId="5A3BA80A" w:rsidR="0004136F" w:rsidRPr="0004136F" w:rsidRDefault="0004136F" w:rsidP="0004136F">
      <w:pPr>
        <w:pStyle w:val="ListParagraph"/>
        <w:numPr>
          <w:ilvl w:val="1"/>
          <w:numId w:val="4"/>
        </w:numPr>
        <w:spacing w:before="100" w:beforeAutospacing="1" w:after="100" w:afterAutospacing="1"/>
        <w:rPr>
          <w:rFonts w:ascii="Roboto" w:eastAsia="Times New Roman" w:hAnsi="Roboto"/>
        </w:rPr>
      </w:pPr>
      <w:r w:rsidRPr="0004136F">
        <w:rPr>
          <w:rFonts w:ascii="Roboto" w:eastAsia="Times New Roman" w:hAnsi="Roboto"/>
        </w:rPr>
        <w:t>Market efficiency window delay</w:t>
      </w:r>
    </w:p>
    <w:p w14:paraId="67FB56B2" w14:textId="592BFBAB" w:rsidR="0004136F" w:rsidRPr="0004136F" w:rsidRDefault="0004136F" w:rsidP="0004136F">
      <w:pPr>
        <w:pStyle w:val="ListParagraph"/>
        <w:numPr>
          <w:ilvl w:val="1"/>
          <w:numId w:val="4"/>
        </w:numPr>
        <w:spacing w:before="100" w:beforeAutospacing="1" w:after="100" w:afterAutospacing="1"/>
        <w:rPr>
          <w:rFonts w:ascii="Roboto" w:eastAsia="Times New Roman" w:hAnsi="Roboto"/>
        </w:rPr>
      </w:pPr>
      <w:r w:rsidRPr="0004136F">
        <w:rPr>
          <w:rFonts w:ascii="Roboto" w:eastAsia="Times New Roman" w:hAnsi="Roboto"/>
        </w:rPr>
        <w:t>AEP Ohio load growth</w:t>
      </w:r>
    </w:p>
    <w:p w14:paraId="2FD116C8" w14:textId="3B9EBC75" w:rsidR="0004136F" w:rsidRDefault="0004136F" w:rsidP="0004136F">
      <w:pPr>
        <w:pStyle w:val="ListParagraph"/>
        <w:numPr>
          <w:ilvl w:val="1"/>
          <w:numId w:val="4"/>
        </w:numPr>
        <w:spacing w:before="100" w:beforeAutospacing="1" w:after="100" w:afterAutospacing="1"/>
        <w:rPr>
          <w:rFonts w:ascii="Roboto" w:eastAsia="Times New Roman" w:hAnsi="Roboto"/>
        </w:rPr>
      </w:pPr>
      <w:r w:rsidRPr="0004136F">
        <w:rPr>
          <w:rFonts w:ascii="Roboto" w:eastAsia="Times New Roman" w:hAnsi="Roboto"/>
        </w:rPr>
        <w:t xml:space="preserve">NJ </w:t>
      </w:r>
      <w:r w:rsidR="00785031">
        <w:rPr>
          <w:rFonts w:ascii="Roboto" w:eastAsia="Times New Roman" w:hAnsi="Roboto"/>
        </w:rPr>
        <w:t>OSW Phase II</w:t>
      </w:r>
    </w:p>
    <w:p w14:paraId="21906C38" w14:textId="77777777" w:rsidR="0004136F" w:rsidRPr="0004136F" w:rsidRDefault="0004136F" w:rsidP="0004136F">
      <w:pPr>
        <w:pStyle w:val="ListParagraph"/>
        <w:spacing w:before="100" w:beforeAutospacing="1" w:after="100" w:afterAutospacing="1"/>
        <w:ind w:left="2160"/>
        <w:rPr>
          <w:rFonts w:ascii="Roboto" w:eastAsia="Times New Roman" w:hAnsi="Roboto"/>
        </w:rPr>
      </w:pPr>
    </w:p>
    <w:p w14:paraId="1B2D455F" w14:textId="3DF2DFAB" w:rsidR="00406BCC" w:rsidRPr="00406BCC" w:rsidRDefault="00406BCC" w:rsidP="00406BCC">
      <w:pPr>
        <w:spacing w:before="100" w:beforeAutospacing="1" w:after="100" w:afterAutospacing="1"/>
        <w:rPr>
          <w:rFonts w:ascii="Roboto" w:eastAsia="Times New Roman" w:hAnsi="Roboto"/>
          <w:b/>
          <w:bCs/>
          <w:u w:val="single"/>
        </w:rPr>
      </w:pPr>
      <w:r w:rsidRPr="00406BCC">
        <w:rPr>
          <w:rFonts w:ascii="Roboto" w:eastAsia="Times New Roman" w:hAnsi="Roboto"/>
          <w:b/>
          <w:bCs/>
          <w:u w:val="single"/>
        </w:rPr>
        <w:t>Future Agenda Items</w:t>
      </w:r>
    </w:p>
    <w:p w14:paraId="03BF8E04" w14:textId="05BD315A" w:rsidR="000C7914" w:rsidRPr="00BD1D37" w:rsidRDefault="00406BCC" w:rsidP="00BD1D37">
      <w:pPr>
        <w:spacing w:before="100" w:beforeAutospacing="1" w:after="100" w:afterAutospacing="1"/>
        <w:ind w:left="720"/>
        <w:rPr>
          <w:rFonts w:ascii="Roboto" w:eastAsia="Times New Roman" w:hAnsi="Roboto"/>
        </w:rPr>
      </w:pPr>
      <w:r>
        <w:rPr>
          <w:rFonts w:ascii="Roboto" w:eastAsia="Times New Roman" w:hAnsi="Roboto"/>
        </w:rPr>
        <w:t xml:space="preserve">Participants will have the opportunity to request the addition of any new items to the agenda for the next </w:t>
      </w:r>
      <w:r w:rsidR="007461A0">
        <w:rPr>
          <w:rFonts w:ascii="Roboto" w:eastAsia="Times New Roman" w:hAnsi="Roboto"/>
        </w:rPr>
        <w:t>meeting.</w:t>
      </w:r>
    </w:p>
    <w:sectPr w:rsidR="000C7914" w:rsidRPr="00BD1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3B51"/>
    <w:multiLevelType w:val="hybridMultilevel"/>
    <w:tmpl w:val="A8729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5379CD"/>
    <w:multiLevelType w:val="hybridMultilevel"/>
    <w:tmpl w:val="391AE4B8"/>
    <w:lvl w:ilvl="0" w:tplc="68A84C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6472F"/>
    <w:multiLevelType w:val="multilevel"/>
    <w:tmpl w:val="12CC5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EC3DB2"/>
    <w:multiLevelType w:val="multilevel"/>
    <w:tmpl w:val="1C52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81301687">
    <w:abstractNumId w:val="3"/>
  </w:num>
  <w:num w:numId="2" w16cid:durableId="234901614">
    <w:abstractNumId w:val="2"/>
  </w:num>
  <w:num w:numId="3" w16cid:durableId="79259018">
    <w:abstractNumId w:val="1"/>
  </w:num>
  <w:num w:numId="4" w16cid:durableId="895630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14"/>
    <w:rsid w:val="0000460A"/>
    <w:rsid w:val="0004136F"/>
    <w:rsid w:val="00080FC7"/>
    <w:rsid w:val="000C7914"/>
    <w:rsid w:val="001B6EA9"/>
    <w:rsid w:val="001D6A55"/>
    <w:rsid w:val="00406BCC"/>
    <w:rsid w:val="00557288"/>
    <w:rsid w:val="00644C35"/>
    <w:rsid w:val="006D1337"/>
    <w:rsid w:val="006E11B2"/>
    <w:rsid w:val="006E4B74"/>
    <w:rsid w:val="00717CF3"/>
    <w:rsid w:val="0072107E"/>
    <w:rsid w:val="007461A0"/>
    <w:rsid w:val="00785031"/>
    <w:rsid w:val="0085761C"/>
    <w:rsid w:val="009A16DF"/>
    <w:rsid w:val="009B5869"/>
    <w:rsid w:val="00A7528A"/>
    <w:rsid w:val="00AD2F7D"/>
    <w:rsid w:val="00B874FD"/>
    <w:rsid w:val="00BD1D37"/>
    <w:rsid w:val="00C1368A"/>
    <w:rsid w:val="00C569DD"/>
    <w:rsid w:val="00C72ED8"/>
    <w:rsid w:val="00CA2B9E"/>
    <w:rsid w:val="00FE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B7E93"/>
  <w15:docId w15:val="{6D087D8A-2AE1-4737-AE2F-0F7EBCAE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BC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BCC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406BCC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406B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4136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E1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7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rattle.com/wp-content/uploads/2022/10/Transmission-Planning-for-a-Changing-Generation-Mix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McCormick, Katharine</dc:creator>
  <cp:keywords/>
  <dc:description/>
  <cp:lastModifiedBy>McCormick, Katharine</cp:lastModifiedBy>
  <cp:revision>9</cp:revision>
  <dcterms:created xsi:type="dcterms:W3CDTF">2023-05-16T19:12:00Z</dcterms:created>
  <dcterms:modified xsi:type="dcterms:W3CDTF">2023-05-17T22:28:00Z</dcterms:modified>
</cp:coreProperties>
</file>