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B6C29" w:rsidRPr="00B62597" w:rsidP="00BB6C29">
      <w:pPr>
        <w:pStyle w:val="MeetingDetails"/>
      </w:pPr>
      <w:bookmarkStart w:id="0" w:name="_GoBack"/>
      <w:bookmarkEnd w:id="0"/>
      <w:r>
        <w:t>Demand Response Subcommittee</w:t>
      </w:r>
    </w:p>
    <w:p w:rsidR="00BB6C29" w:rsidRPr="00B62597" w:rsidP="00BB6C29">
      <w:pPr>
        <w:pStyle w:val="MeetingDetails"/>
      </w:pPr>
      <w:r>
        <w:t>WebEx/Conference Call</w:t>
      </w:r>
    </w:p>
    <w:p w:rsidR="00BB6C29" w:rsidRPr="00B62597" w:rsidP="00BB6C29">
      <w:pPr>
        <w:pStyle w:val="MeetingDetails"/>
      </w:pPr>
      <w:r>
        <w:t>May</w:t>
      </w:r>
      <w:r w:rsidR="003230DC">
        <w:t xml:space="preserve"> </w:t>
      </w:r>
      <w:r>
        <w:t>9</w:t>
      </w:r>
      <w:r w:rsidR="00F757E1">
        <w:t>,</w:t>
      </w:r>
      <w:r>
        <w:t xml:space="preserve"> 202</w:t>
      </w:r>
      <w:r w:rsidR="00375A27">
        <w:t>2</w:t>
      </w:r>
    </w:p>
    <w:p w:rsidR="00BB6C29" w:rsidRPr="00B62597" w:rsidP="00BB6C29">
      <w:pPr>
        <w:pStyle w:val="MeetingDetails"/>
        <w:rPr>
          <w:sz w:val="28"/>
          <w:u w:val="single"/>
        </w:rPr>
      </w:pPr>
      <w:r>
        <w:t>9</w:t>
      </w:r>
      <w:r w:rsidR="00375A27">
        <w:t>:</w:t>
      </w:r>
      <w:r>
        <w:t xml:space="preserve">00 </w:t>
      </w:r>
      <w:r>
        <w:t>a</w:t>
      </w:r>
      <w:r w:rsidR="00393D0C">
        <w:t>m</w:t>
      </w:r>
      <w:r>
        <w:t xml:space="preserve"> – </w:t>
      </w:r>
      <w:r>
        <w:t>12</w:t>
      </w:r>
      <w:r w:rsidR="00E22239">
        <w:t>:</w:t>
      </w:r>
      <w:r w:rsidR="003230DC">
        <w:t>0</w:t>
      </w:r>
      <w:r w:rsidR="00E22239">
        <w:t>0</w:t>
      </w:r>
      <w:r>
        <w:t xml:space="preserve"> </w:t>
      </w:r>
      <w:r w:rsidR="00393D0C">
        <w:t>pm</w:t>
      </w:r>
      <w:r>
        <w:t xml:space="preserve"> EPT</w:t>
      </w:r>
    </w:p>
    <w:p w:rsidR="00BB6C29" w:rsidRPr="00B62597" w:rsidP="00BB6C29">
      <w:pPr>
        <w:spacing w:after="0" w:line="240" w:lineRule="auto"/>
        <w:rPr>
          <w:rFonts w:ascii="Arial Narrow" w:eastAsia="Times New Roman" w:hAnsi="Arial Narrow" w:cs="Times New Roman"/>
          <w:sz w:val="24"/>
          <w:szCs w:val="20"/>
        </w:rPr>
      </w:pPr>
    </w:p>
    <w:p w:rsidR="00BB6C29" w:rsidRPr="00B62597" w:rsidP="00BB6C29">
      <w:pPr>
        <w:pStyle w:val="PrimaryHeading"/>
        <w:rPr>
          <w:caps/>
        </w:rPr>
      </w:pPr>
      <w:bookmarkStart w:id="1" w:name="OLE_LINK5"/>
      <w:bookmarkStart w:id="2" w:name="OLE_LINK3"/>
      <w:r w:rsidRPr="00527104">
        <w:t>Adm</w:t>
      </w:r>
      <w:r w:rsidRPr="007C2954">
        <w:t>inistrati</w:t>
      </w:r>
      <w:r w:rsidRPr="00527104">
        <w:t>on (</w:t>
      </w:r>
      <w:r w:rsidR="00A84CB6">
        <w:t>9</w:t>
      </w:r>
      <w:r w:rsidRPr="00527104">
        <w:t>:00</w:t>
      </w:r>
      <w:r>
        <w:t xml:space="preserve"> </w:t>
      </w:r>
      <w:r w:rsidRPr="00527104">
        <w:t>-</w:t>
      </w:r>
      <w:r w:rsidR="00056387">
        <w:t xml:space="preserve"> </w:t>
      </w:r>
      <w:r w:rsidR="00A84CB6">
        <w:t>9</w:t>
      </w:r>
      <w:r w:rsidRPr="00527104">
        <w:t>:</w:t>
      </w:r>
      <w:r>
        <w:t>1</w:t>
      </w:r>
      <w:r w:rsidR="00471C29">
        <w:t>5</w:t>
      </w:r>
      <w:r w:rsidRPr="00527104">
        <w:t>)</w:t>
      </w:r>
    </w:p>
    <w:bookmarkEnd w:id="1"/>
    <w:bookmarkEnd w:id="2"/>
    <w:p w:rsidR="00BB6C29" w:rsidRPr="00B07F85"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P="00BB6C29">
      <w:pPr>
        <w:pStyle w:val="ListedItem"/>
        <w:rPr>
          <w:sz w:val="24"/>
          <w:szCs w:val="24"/>
        </w:rPr>
      </w:pPr>
      <w:r>
        <w:rPr>
          <w:sz w:val="24"/>
          <w:szCs w:val="24"/>
        </w:rPr>
        <w:t xml:space="preserve">WebEx report will be used for attendance </w:t>
      </w:r>
      <w:r>
        <w:rPr>
          <w:sz w:val="24"/>
          <w:szCs w:val="24"/>
        </w:rPr>
        <w:t xml:space="preserve"> </w:t>
      </w:r>
    </w:p>
    <w:p w:rsidR="00BB6C29" w:rsidP="00BB6C29">
      <w:pPr>
        <w:pStyle w:val="ListedItem"/>
        <w:rPr>
          <w:sz w:val="24"/>
          <w:szCs w:val="24"/>
        </w:rPr>
      </w:pPr>
      <w:r w:rsidRPr="00FB27A7">
        <w:rPr>
          <w:sz w:val="24"/>
          <w:szCs w:val="24"/>
        </w:rPr>
        <w:t>Review prior minutes –</w:t>
      </w:r>
      <w:r w:rsidR="003230DC">
        <w:rPr>
          <w:sz w:val="24"/>
          <w:szCs w:val="24"/>
        </w:rPr>
        <w:t xml:space="preserve"> </w:t>
      </w:r>
      <w:r w:rsidR="00A84CB6">
        <w:rPr>
          <w:sz w:val="24"/>
          <w:szCs w:val="24"/>
        </w:rPr>
        <w:t>4</w:t>
      </w:r>
      <w:r w:rsidR="00E22239">
        <w:rPr>
          <w:sz w:val="24"/>
          <w:szCs w:val="24"/>
        </w:rPr>
        <w:t>/</w:t>
      </w:r>
      <w:r w:rsidR="00A84CB6">
        <w:rPr>
          <w:sz w:val="24"/>
          <w:szCs w:val="24"/>
        </w:rPr>
        <w:t>07</w:t>
      </w:r>
      <w:r>
        <w:rPr>
          <w:sz w:val="24"/>
          <w:szCs w:val="24"/>
        </w:rPr>
        <w:t>/202</w:t>
      </w:r>
      <w:r w:rsidR="00375A27">
        <w:rPr>
          <w:sz w:val="24"/>
          <w:szCs w:val="24"/>
        </w:rPr>
        <w:t>2</w:t>
      </w:r>
      <w:r w:rsidRPr="00FB27A7">
        <w:rPr>
          <w:sz w:val="24"/>
          <w:szCs w:val="24"/>
        </w:rPr>
        <w:t xml:space="preserve"> meeting</w:t>
      </w:r>
    </w:p>
    <w:p w:rsidR="00BB6C29" w:rsidRPr="00E60166" w:rsidP="00DA3C03">
      <w:pPr>
        <w:pStyle w:val="ListedItem"/>
        <w:rPr>
          <w:sz w:val="24"/>
          <w:szCs w:val="24"/>
        </w:rPr>
      </w:pPr>
      <w:r w:rsidRPr="00E60166">
        <w:rPr>
          <w:sz w:val="24"/>
          <w:szCs w:val="24"/>
        </w:rPr>
        <w:t>Request for any additional agenda items</w:t>
      </w:r>
    </w:p>
    <w:p w:rsidR="00E60166" w:rsidP="00C32A02">
      <w:pPr>
        <w:pStyle w:val="ListedItem"/>
        <w:rPr>
          <w:sz w:val="24"/>
          <w:szCs w:val="24"/>
        </w:rPr>
      </w:pPr>
      <w:r w:rsidRPr="00E60166">
        <w:rPr>
          <w:sz w:val="24"/>
          <w:szCs w:val="24"/>
        </w:rPr>
        <w:t>Brief update/discussion of DR related activity in other stakeholder groups – MIC, OC, PC, or other</w:t>
      </w:r>
    </w:p>
    <w:p w:rsidR="006614DA" w:rsidRPr="00DB29E9" w:rsidP="006614DA">
      <w:pPr>
        <w:pStyle w:val="PrimaryHeading"/>
      </w:pPr>
      <w:r>
        <w:t xml:space="preserve"> </w:t>
      </w:r>
      <w:r>
        <w:t>(</w:t>
      </w:r>
      <w:r w:rsidR="00A84CB6">
        <w:t>9</w:t>
      </w:r>
      <w:r>
        <w:t xml:space="preserve">:15 – </w:t>
      </w:r>
      <w:r w:rsidR="006D56EB">
        <w:t>10</w:t>
      </w:r>
      <w:r>
        <w:t>:</w:t>
      </w:r>
      <w:r w:rsidR="006D56EB">
        <w:t>00</w:t>
      </w:r>
      <w:r>
        <w:t xml:space="preserve">) </w:t>
      </w:r>
      <w:r w:rsidR="006D56EB">
        <w:t>Critical Gas Infrastructure participation as DR in PJM markets</w:t>
      </w:r>
      <w:r>
        <w:t xml:space="preserve">  </w:t>
      </w:r>
    </w:p>
    <w:p w:rsidR="006614DA" w:rsidP="006614DA">
      <w:pPr>
        <w:pStyle w:val="SecondaryNumberedHeading"/>
        <w:rPr>
          <w:b/>
        </w:rPr>
      </w:pPr>
      <w:r>
        <w:t>Mr. Jack O’Neill will discuss proposed changes to participation rules for Critical Gas Infrastructure rules.</w:t>
      </w:r>
      <w:r w:rsidRPr="002025F4">
        <w:t xml:space="preserve"> </w:t>
      </w:r>
    </w:p>
    <w:p w:rsidR="00BB6C29" w:rsidRPr="00DB29E9" w:rsidP="00BB6C29">
      <w:pPr>
        <w:pStyle w:val="PrimaryHeading"/>
      </w:pPr>
      <w:r>
        <w:t>(</w:t>
      </w:r>
      <w:r w:rsidR="006D56EB">
        <w:t>10</w:t>
      </w:r>
      <w:r w:rsidR="007E2DA2">
        <w:t>:</w:t>
      </w:r>
      <w:r w:rsidR="006D56EB">
        <w:t>00</w:t>
      </w:r>
      <w:r w:rsidR="007E2DA2">
        <w:t xml:space="preserve"> </w:t>
      </w:r>
      <w:r>
        <w:t>–</w:t>
      </w:r>
      <w:r w:rsidR="00471C29">
        <w:t xml:space="preserve"> </w:t>
      </w:r>
      <w:r w:rsidR="006D56EB">
        <w:t>10</w:t>
      </w:r>
      <w:r w:rsidR="00947B00">
        <w:t>:</w:t>
      </w:r>
      <w:r w:rsidR="006D56EB">
        <w:t>15</w:t>
      </w:r>
      <w:r>
        <w:t>)</w:t>
      </w:r>
      <w:r w:rsidR="00947B00">
        <w:t xml:space="preserve"> </w:t>
      </w:r>
      <w:r w:rsidR="006D56EB">
        <w:t>PJM alternative metering using HAN and EDC smart meter</w:t>
      </w:r>
      <w:r w:rsidR="00AB0DD7">
        <w:t xml:space="preserve"> </w:t>
      </w:r>
      <w:r w:rsidR="00E22239">
        <w:t xml:space="preserve"> </w:t>
      </w:r>
    </w:p>
    <w:p w:rsidR="00BB6C29" w:rsidRPr="0032216E" w:rsidP="006614DA">
      <w:pPr>
        <w:pStyle w:val="SecondaryNumberedHeading"/>
        <w:rPr>
          <w:b/>
        </w:rPr>
      </w:pPr>
      <w:r>
        <w:t>Mr. Jim McAnany will discuss work in progress with use of HAN as alternative meter</w:t>
      </w:r>
      <w:r w:rsidR="003230DC">
        <w:t>.</w:t>
      </w:r>
      <w:r w:rsidRPr="002025F4">
        <w:t xml:space="preserve"> </w:t>
      </w:r>
    </w:p>
    <w:p w:rsidR="0032216E" w:rsidP="00AC3EC3">
      <w:pPr>
        <w:pStyle w:val="SecondaryNumberedHeading"/>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8"/>
        <w:gridCol w:w="3114"/>
        <w:gridCol w:w="3128"/>
      </w:tblGrid>
      <w:tr w:rsidTr="0011011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3"/>
          </w:tcPr>
          <w:p w:rsidR="00BB6C29" w:rsidP="00110112">
            <w:pPr>
              <w:pStyle w:val="PrimaryHeading"/>
              <w:ind w:left="-109"/>
            </w:pPr>
            <w:r>
              <w:t xml:space="preserve"> </w:t>
            </w:r>
            <w:r>
              <w:t xml:space="preserve"> Future Agenda Items </w:t>
            </w:r>
          </w:p>
        </w:tc>
      </w:tr>
      <w:tr w:rsidTr="00110112">
        <w:tblPrEx>
          <w:tblW w:w="0" w:type="auto"/>
          <w:tblLook w:val="04A0"/>
        </w:tblPrEx>
        <w:trPr>
          <w:trHeight w:val="296"/>
        </w:trPr>
        <w:tc>
          <w:tcPr>
            <w:tcW w:w="9360" w:type="dxa"/>
            <w:gridSpan w:val="3"/>
          </w:tcPr>
          <w:p w:rsidR="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P="00110112">
            <w:pPr>
              <w:pStyle w:val="AttendeesList"/>
            </w:pPr>
          </w:p>
        </w:tc>
      </w:tr>
      <w:tr w:rsidTr="00110112">
        <w:tblPrEx>
          <w:tblW w:w="0" w:type="auto"/>
          <w:tblLook w:val="04A0"/>
        </w:tblPrEx>
        <w:tc>
          <w:tcPr>
            <w:tcW w:w="9360" w:type="dxa"/>
            <w:gridSpan w:val="3"/>
          </w:tcPr>
          <w:p w:rsidR="00BB6C29" w:rsidP="00110112">
            <w:pPr>
              <w:pStyle w:val="PrimaryHeading"/>
              <w:ind w:left="-109"/>
            </w:pPr>
            <w:r>
              <w:t>Future Meeting Dates</w:t>
            </w:r>
          </w:p>
        </w:tc>
      </w:tr>
      <w:tr w:rsidTr="00110112">
        <w:tblPrEx>
          <w:tblW w:w="0" w:type="auto"/>
          <w:tblLook w:val="04A0"/>
        </w:tblPrEx>
        <w:tc>
          <w:tcPr>
            <w:tcW w:w="3118" w:type="dxa"/>
            <w:vAlign w:val="center"/>
          </w:tcPr>
          <w:p w:rsidR="0074530B" w:rsidP="00375A27">
            <w:pPr>
              <w:pStyle w:val="AttendeesList"/>
            </w:pPr>
          </w:p>
        </w:tc>
        <w:tc>
          <w:tcPr>
            <w:tcW w:w="3114" w:type="dxa"/>
            <w:vAlign w:val="center"/>
          </w:tcPr>
          <w:p w:rsidR="0074530B" w:rsidP="00375A27">
            <w:pPr>
              <w:pStyle w:val="AttendeesList"/>
            </w:pPr>
          </w:p>
        </w:tc>
        <w:tc>
          <w:tcPr>
            <w:tcW w:w="3128" w:type="dxa"/>
            <w:vAlign w:val="center"/>
          </w:tcPr>
          <w:p w:rsidR="0074530B" w:rsidP="00375A27">
            <w:pPr>
              <w:pStyle w:val="AttendeesList"/>
            </w:pPr>
          </w:p>
        </w:tc>
      </w:tr>
      <w:tr w:rsidTr="00110112">
        <w:tblPrEx>
          <w:tblW w:w="0" w:type="auto"/>
          <w:tblLook w:val="04A0"/>
        </w:tblPrEx>
        <w:tc>
          <w:tcPr>
            <w:tcW w:w="3118" w:type="dxa"/>
            <w:vAlign w:val="center"/>
          </w:tcPr>
          <w:p w:rsidR="00A84CB6" w:rsidRPr="00B62597" w:rsidP="00375A27">
            <w:pPr>
              <w:pStyle w:val="AttendeesList"/>
            </w:pPr>
            <w:r>
              <w:t>Thursday</w:t>
            </w:r>
          </w:p>
        </w:tc>
        <w:tc>
          <w:tcPr>
            <w:tcW w:w="3114" w:type="dxa"/>
            <w:vAlign w:val="center"/>
          </w:tcPr>
          <w:p w:rsidR="00A84CB6" w:rsidRPr="00B62597" w:rsidP="00375A27">
            <w:pPr>
              <w:pStyle w:val="AttendeesList"/>
            </w:pPr>
            <w:r>
              <w:t>6/2/2022</w:t>
            </w:r>
          </w:p>
        </w:tc>
        <w:tc>
          <w:tcPr>
            <w:tcW w:w="3128" w:type="dxa"/>
            <w:vAlign w:val="center"/>
          </w:tcPr>
          <w:p w:rsidR="00A84CB6" w:rsidRPr="00B62597" w:rsidP="00375A27">
            <w:pPr>
              <w:pStyle w:val="AttendeesList"/>
            </w:pPr>
            <w:r>
              <w:t>1:00 p  –    4:00 p</w:t>
            </w:r>
          </w:p>
        </w:tc>
      </w:tr>
      <w:tr w:rsidTr="00110112">
        <w:tblPrEx>
          <w:tblW w:w="0" w:type="auto"/>
          <w:tblLook w:val="04A0"/>
        </w:tblPrEx>
        <w:tc>
          <w:tcPr>
            <w:tcW w:w="3118" w:type="dxa"/>
            <w:vAlign w:val="center"/>
          </w:tcPr>
          <w:p w:rsidR="00A84CB6" w:rsidRPr="00B62597" w:rsidP="00375A27">
            <w:pPr>
              <w:pStyle w:val="AttendeesList"/>
            </w:pPr>
            <w:r>
              <w:t>Thursday</w:t>
            </w:r>
          </w:p>
        </w:tc>
        <w:tc>
          <w:tcPr>
            <w:tcW w:w="3114" w:type="dxa"/>
            <w:vAlign w:val="center"/>
          </w:tcPr>
          <w:p w:rsidR="00A84CB6" w:rsidRPr="00B62597" w:rsidP="00375A27">
            <w:pPr>
              <w:pStyle w:val="AttendeesList"/>
            </w:pPr>
            <w:r>
              <w:t>7/7/2022</w:t>
            </w:r>
          </w:p>
        </w:tc>
        <w:tc>
          <w:tcPr>
            <w:tcW w:w="3128" w:type="dxa"/>
            <w:vAlign w:val="center"/>
          </w:tcPr>
          <w:p w:rsidR="00A84CB6" w:rsidRPr="00B62597" w:rsidP="00375A27">
            <w:pPr>
              <w:pStyle w:val="AttendeesList"/>
            </w:pPr>
            <w:r>
              <w:t>1:00 p    -  4:00 p</w:t>
            </w:r>
          </w:p>
        </w:tc>
      </w:tr>
      <w:tr w:rsidTr="00110112">
        <w:tblPrEx>
          <w:tblW w:w="0" w:type="auto"/>
          <w:tblLook w:val="04A0"/>
        </w:tblPrEx>
        <w:tc>
          <w:tcPr>
            <w:tcW w:w="3118" w:type="dxa"/>
            <w:vAlign w:val="center"/>
          </w:tcPr>
          <w:p w:rsidR="00A84CB6" w:rsidP="00375A27">
            <w:pPr>
              <w:pStyle w:val="AttendeesList"/>
            </w:pPr>
            <w:r>
              <w:t>Tuesday</w:t>
            </w:r>
          </w:p>
        </w:tc>
        <w:tc>
          <w:tcPr>
            <w:tcW w:w="3114" w:type="dxa"/>
            <w:vAlign w:val="center"/>
          </w:tcPr>
          <w:p w:rsidR="00A84CB6" w:rsidP="00375A27">
            <w:pPr>
              <w:pStyle w:val="AttendeesList"/>
            </w:pPr>
            <w:r>
              <w:t>8/2/2022</w:t>
            </w:r>
          </w:p>
        </w:tc>
        <w:tc>
          <w:tcPr>
            <w:tcW w:w="3128" w:type="dxa"/>
            <w:vAlign w:val="center"/>
          </w:tcPr>
          <w:p w:rsidR="00A84CB6" w:rsidP="00375A27">
            <w:pPr>
              <w:pStyle w:val="AttendeesList"/>
            </w:pPr>
            <w:r>
              <w:t>1:00 p    -  4:00 p</w:t>
            </w:r>
          </w:p>
        </w:tc>
      </w:tr>
      <w:tr w:rsidTr="00110112">
        <w:tblPrEx>
          <w:tblW w:w="0" w:type="auto"/>
          <w:tblLook w:val="04A0"/>
        </w:tblPrEx>
        <w:tc>
          <w:tcPr>
            <w:tcW w:w="3118" w:type="dxa"/>
            <w:vAlign w:val="center"/>
          </w:tcPr>
          <w:p w:rsidR="00A84CB6" w:rsidP="00375A27">
            <w:pPr>
              <w:pStyle w:val="AttendeesList"/>
            </w:pPr>
          </w:p>
        </w:tc>
        <w:tc>
          <w:tcPr>
            <w:tcW w:w="3114" w:type="dxa"/>
            <w:vAlign w:val="center"/>
          </w:tcPr>
          <w:p w:rsidR="00A84CB6" w:rsidP="00375A27">
            <w:pPr>
              <w:pStyle w:val="AttendeesList"/>
            </w:pPr>
          </w:p>
        </w:tc>
        <w:tc>
          <w:tcPr>
            <w:tcW w:w="3128" w:type="dxa"/>
            <w:vAlign w:val="center"/>
          </w:tcPr>
          <w:p w:rsidR="00A84CB6" w:rsidP="00375A27">
            <w:pPr>
              <w:pStyle w:val="AttendeesList"/>
            </w:pPr>
          </w:p>
        </w:tc>
      </w:tr>
    </w:tbl>
    <w:p w:rsidR="00BB6C29" w:rsidP="00BB6C29">
      <w:pPr>
        <w:pStyle w:val="Author"/>
      </w:pPr>
      <w:r>
        <w:t xml:space="preserve">Author: </w:t>
      </w:r>
      <w:r w:rsidR="00375A27">
        <w:t>Shane Watts</w:t>
      </w:r>
    </w:p>
    <w:p w:rsidR="00BB6C29" w:rsidP="00BB6C29">
      <w:pPr>
        <w:pStyle w:val="Author"/>
      </w:pPr>
    </w:p>
    <w:p w:rsidR="00BB6C29" w:rsidRPr="00B62597" w:rsidP="00BB6C29">
      <w:pPr>
        <w:pStyle w:val="DisclaimerHeading"/>
      </w:pPr>
      <w:r>
        <w:t>Anti</w:t>
      </w:r>
      <w:r w:rsidRPr="00B62597">
        <w:t>trust:</w:t>
      </w:r>
    </w:p>
    <w:p w:rsidR="00BB6C29" w:rsidRPr="00B62597"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P="00BB6C29">
      <w:pPr>
        <w:spacing w:after="0" w:line="240" w:lineRule="auto"/>
        <w:rPr>
          <w:rFonts w:ascii="Arial Narrow" w:eastAsia="Times New Roman" w:hAnsi="Arial Narrow" w:cs="Times New Roman"/>
          <w:sz w:val="16"/>
          <w:szCs w:val="16"/>
        </w:rPr>
      </w:pPr>
    </w:p>
    <w:p w:rsidR="00BB6C29" w:rsidRPr="00B62597" w:rsidP="00BB6C29">
      <w:pPr>
        <w:pStyle w:val="DisclosureTitle"/>
      </w:pPr>
      <w:r w:rsidRPr="00B62597">
        <w:t>Code of Conduct:</w:t>
      </w:r>
    </w:p>
    <w:p w:rsidR="00BB6C29" w:rsidRPr="00B62597"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P="00BB6C29">
      <w:pPr>
        <w:spacing w:after="0" w:line="240" w:lineRule="auto"/>
        <w:rPr>
          <w:rFonts w:ascii="Arial Narrow" w:eastAsia="Times New Roman" w:hAnsi="Arial Narrow" w:cs="Times New Roman"/>
          <w:sz w:val="18"/>
          <w:szCs w:val="18"/>
        </w:rPr>
      </w:pPr>
    </w:p>
    <w:p w:rsidR="00BB6C29" w:rsidRPr="00B62597" w:rsidP="00BB6C29">
      <w:pPr>
        <w:pStyle w:val="DisclosureTitle"/>
      </w:pPr>
      <w:r w:rsidRPr="00B62597">
        <w:t xml:space="preserve">Public Meetings/Media Participation: </w:t>
      </w:r>
    </w:p>
    <w:p w:rsidR="00BB6C29" w:rsidP="00BB6C29">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P="00BB6C29">
      <w:pPr>
        <w:pStyle w:val="DisclaimerHeading"/>
        <w:spacing w:before="240"/>
      </w:pPr>
      <w:r>
        <w:t>Participant Identification in WebEx:</w:t>
      </w:r>
    </w:p>
    <w:p w:rsidR="00BB6C29" w:rsidP="00BB6C29">
      <w:pPr>
        <w:pStyle w:val="DisclaimerBodyCopy"/>
      </w:pPr>
      <w:r>
        <w:t>When logging into the WebEx desktop client, please enter your real first and last name as well as a valid email address. Be sure to select the “call me” option.</w:t>
      </w:r>
    </w:p>
    <w:p w:rsidR="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P="00BB6C29">
      <w:pPr>
        <w:pStyle w:val="DisclosureBody"/>
      </w:pPr>
    </w:p>
    <w:p w:rsidR="00BB6C29" w:rsidP="00BB6C2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BB6C29" w:rsidP="00BB6C29">
      <w:pPr>
        <w:pStyle w:val="DisclaimerHeading"/>
      </w:pPr>
    </w:p>
    <w:p w:rsidR="00BB6C29" w:rsidRPr="009C15C4" w:rsidP="00BB6C2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BB6C29" w:rsidRPr="009C15C4" w:rsidP="00BB6C29"/>
    <w:p w:rsidR="00BB6C29" w:rsidRPr="009C15C4" w:rsidP="00BB6C29"/>
    <w:p w:rsidR="00BB6C29" w:rsidRPr="009C15C4" w:rsidP="00BB6C29">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P="00BB6C29">
      <w:pPr>
        <w:pStyle w:val="Author"/>
      </w:pPr>
    </w:p>
    <w:p w:rsidR="0057441E" w:rsidRPr="009C15C4" w:rsidP="00BB6C29">
      <w:pPr>
        <w:pStyle w:val="MeetingDetails"/>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C3EC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w:t>
    </w:r>
    <w:r w:rsidR="00375A2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528BA26"/>
    <w:lvl w:ilvl="0">
      <w:start w:val="1"/>
      <w:numFmt w:val="upperLetter"/>
      <w:pStyle w:val="ListedItem"/>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8A43A6"/>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8543C"/>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6D1087"/>
    <w:multiLevelType w:val="hybridMultilevel"/>
    <w:tmpl w:val="C1BAB81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56387"/>
    <w:rsid w:val="0006385E"/>
    <w:rsid w:val="00066234"/>
    <w:rsid w:val="0008212E"/>
    <w:rsid w:val="00092135"/>
    <w:rsid w:val="000B053D"/>
    <w:rsid w:val="000D3242"/>
    <w:rsid w:val="000D688A"/>
    <w:rsid w:val="000E71C6"/>
    <w:rsid w:val="00110112"/>
    <w:rsid w:val="00137926"/>
    <w:rsid w:val="001578BE"/>
    <w:rsid w:val="001678E8"/>
    <w:rsid w:val="001A286F"/>
    <w:rsid w:val="001B2242"/>
    <w:rsid w:val="001C0CC0"/>
    <w:rsid w:val="001D3B68"/>
    <w:rsid w:val="001D4B88"/>
    <w:rsid w:val="001F24C7"/>
    <w:rsid w:val="002025F4"/>
    <w:rsid w:val="002113BD"/>
    <w:rsid w:val="0025139E"/>
    <w:rsid w:val="00275B29"/>
    <w:rsid w:val="00281737"/>
    <w:rsid w:val="00295A25"/>
    <w:rsid w:val="002B2F98"/>
    <w:rsid w:val="002C6057"/>
    <w:rsid w:val="00304A98"/>
    <w:rsid w:val="00305238"/>
    <w:rsid w:val="0032216E"/>
    <w:rsid w:val="003230DC"/>
    <w:rsid w:val="003251CE"/>
    <w:rsid w:val="00337321"/>
    <w:rsid w:val="003441FE"/>
    <w:rsid w:val="0035372A"/>
    <w:rsid w:val="00375A27"/>
    <w:rsid w:val="00393D0C"/>
    <w:rsid w:val="003A6149"/>
    <w:rsid w:val="003B55E1"/>
    <w:rsid w:val="003C17E2"/>
    <w:rsid w:val="003D7E5C"/>
    <w:rsid w:val="003E12A4"/>
    <w:rsid w:val="003E7A73"/>
    <w:rsid w:val="0046043F"/>
    <w:rsid w:val="00465417"/>
    <w:rsid w:val="004710EE"/>
    <w:rsid w:val="00471C29"/>
    <w:rsid w:val="00491490"/>
    <w:rsid w:val="00494494"/>
    <w:rsid w:val="004969FA"/>
    <w:rsid w:val="004B6ABE"/>
    <w:rsid w:val="004E55C6"/>
    <w:rsid w:val="004F3D8F"/>
    <w:rsid w:val="00513397"/>
    <w:rsid w:val="00527104"/>
    <w:rsid w:val="00544835"/>
    <w:rsid w:val="00556582"/>
    <w:rsid w:val="00564DEE"/>
    <w:rsid w:val="0057441E"/>
    <w:rsid w:val="005A5D0D"/>
    <w:rsid w:val="005D6D05"/>
    <w:rsid w:val="005E7161"/>
    <w:rsid w:val="006024A0"/>
    <w:rsid w:val="00602967"/>
    <w:rsid w:val="00606F11"/>
    <w:rsid w:val="0062437D"/>
    <w:rsid w:val="006614DA"/>
    <w:rsid w:val="006D56EB"/>
    <w:rsid w:val="006E19F6"/>
    <w:rsid w:val="006E46F5"/>
    <w:rsid w:val="006F7A52"/>
    <w:rsid w:val="00712CAA"/>
    <w:rsid w:val="00716A8B"/>
    <w:rsid w:val="00744A45"/>
    <w:rsid w:val="0074530B"/>
    <w:rsid w:val="007503F1"/>
    <w:rsid w:val="00754C6D"/>
    <w:rsid w:val="00755096"/>
    <w:rsid w:val="007610AC"/>
    <w:rsid w:val="007703B4"/>
    <w:rsid w:val="00781EF5"/>
    <w:rsid w:val="00797177"/>
    <w:rsid w:val="007A34A3"/>
    <w:rsid w:val="007C2954"/>
    <w:rsid w:val="007C59D1"/>
    <w:rsid w:val="007C5AD1"/>
    <w:rsid w:val="007C6635"/>
    <w:rsid w:val="007C72B8"/>
    <w:rsid w:val="007D4F70"/>
    <w:rsid w:val="007E2DA2"/>
    <w:rsid w:val="007E7CAB"/>
    <w:rsid w:val="00837B12"/>
    <w:rsid w:val="00841282"/>
    <w:rsid w:val="008552A3"/>
    <w:rsid w:val="00870317"/>
    <w:rsid w:val="00882652"/>
    <w:rsid w:val="00893A06"/>
    <w:rsid w:val="008E7E28"/>
    <w:rsid w:val="008F2D81"/>
    <w:rsid w:val="00917386"/>
    <w:rsid w:val="00944083"/>
    <w:rsid w:val="00947B00"/>
    <w:rsid w:val="009553D8"/>
    <w:rsid w:val="00967E94"/>
    <w:rsid w:val="009757F8"/>
    <w:rsid w:val="00991528"/>
    <w:rsid w:val="009A5430"/>
    <w:rsid w:val="009C15C4"/>
    <w:rsid w:val="009D31E2"/>
    <w:rsid w:val="009F53F9"/>
    <w:rsid w:val="00A05391"/>
    <w:rsid w:val="00A17075"/>
    <w:rsid w:val="00A228A1"/>
    <w:rsid w:val="00A317A9"/>
    <w:rsid w:val="00A41149"/>
    <w:rsid w:val="00A84CB6"/>
    <w:rsid w:val="00A90C56"/>
    <w:rsid w:val="00AB0DD7"/>
    <w:rsid w:val="00AC2247"/>
    <w:rsid w:val="00AC3EC3"/>
    <w:rsid w:val="00AE7A31"/>
    <w:rsid w:val="00B04D07"/>
    <w:rsid w:val="00B07F85"/>
    <w:rsid w:val="00B16D95"/>
    <w:rsid w:val="00B20316"/>
    <w:rsid w:val="00B34E3C"/>
    <w:rsid w:val="00B62597"/>
    <w:rsid w:val="00BA6146"/>
    <w:rsid w:val="00BB531B"/>
    <w:rsid w:val="00BB6C29"/>
    <w:rsid w:val="00BD0DF7"/>
    <w:rsid w:val="00BD170F"/>
    <w:rsid w:val="00BF331B"/>
    <w:rsid w:val="00C32A02"/>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A3C03"/>
    <w:rsid w:val="00DB29E9"/>
    <w:rsid w:val="00DE34CF"/>
    <w:rsid w:val="00DF5A39"/>
    <w:rsid w:val="00E073AE"/>
    <w:rsid w:val="00E10D12"/>
    <w:rsid w:val="00E1373D"/>
    <w:rsid w:val="00E1605D"/>
    <w:rsid w:val="00E22239"/>
    <w:rsid w:val="00E32B6B"/>
    <w:rsid w:val="00E466B1"/>
    <w:rsid w:val="00E5387A"/>
    <w:rsid w:val="00E544EF"/>
    <w:rsid w:val="00E55E84"/>
    <w:rsid w:val="00E60166"/>
    <w:rsid w:val="00EB5C09"/>
    <w:rsid w:val="00EB68B0"/>
    <w:rsid w:val="00F35B4B"/>
    <w:rsid w:val="00F4190F"/>
    <w:rsid w:val="00F744CF"/>
    <w:rsid w:val="00F757E1"/>
    <w:rsid w:val="00F9083D"/>
    <w:rsid w:val="00FB27A7"/>
    <w:rsid w:val="00FB43D1"/>
    <w:rsid w:val="00FC2B9A"/>
    <w:rsid w:val="00FF3E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05F461"/>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