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B6C29" w:rsidRPr="00B62597" w:rsidP="00BB6C29">
      <w:pPr>
        <w:pStyle w:val="MeetingDetails"/>
      </w:pPr>
      <w:r>
        <w:t>Demand Response Subcommittee</w:t>
      </w:r>
      <w:r w:rsidR="00050151">
        <w:t xml:space="preserve">        </w:t>
      </w:r>
      <w:bookmarkStart w:id="0" w:name="_GoBack"/>
      <w:bookmarkEnd w:id="0"/>
    </w:p>
    <w:p w:rsidR="00BB6C29" w:rsidRPr="00B62597" w:rsidP="00BB6C29">
      <w:pPr>
        <w:pStyle w:val="MeetingDetails"/>
      </w:pPr>
      <w:r>
        <w:t>WebEx/Conference Call</w:t>
      </w:r>
    </w:p>
    <w:p w:rsidR="00BB6C29" w:rsidRPr="00B62597" w:rsidP="00BB6C29">
      <w:pPr>
        <w:pStyle w:val="MeetingDetails"/>
      </w:pPr>
      <w:r>
        <w:t>Aug</w:t>
      </w:r>
      <w:r w:rsidR="003230DC">
        <w:t xml:space="preserve"> </w:t>
      </w:r>
      <w:r>
        <w:t>2</w:t>
      </w:r>
      <w:r w:rsidR="00F757E1">
        <w:t>,</w:t>
      </w:r>
      <w:r>
        <w:t xml:space="preserve"> 202</w:t>
      </w:r>
      <w:r w:rsidR="00375A27">
        <w:t>2</w:t>
      </w:r>
    </w:p>
    <w:p w:rsidR="00BB6C29" w:rsidRPr="00B62597" w:rsidP="00BB6C29">
      <w:pPr>
        <w:pStyle w:val="MeetingDetails"/>
        <w:rPr>
          <w:sz w:val="28"/>
          <w:u w:val="single"/>
        </w:rPr>
      </w:pPr>
      <w:r>
        <w:t>1:</w:t>
      </w:r>
      <w:r>
        <w:t xml:space="preserve">00 </w:t>
      </w:r>
      <w:r w:rsidR="00870317">
        <w:t>p</w:t>
      </w:r>
      <w:r w:rsidR="00393D0C">
        <w:t>m</w:t>
      </w:r>
      <w:r>
        <w:t xml:space="preserve"> – </w:t>
      </w:r>
      <w:r w:rsidR="00D313FC">
        <w:t>2</w:t>
      </w:r>
      <w:r w:rsidR="00E22239">
        <w:t>:</w:t>
      </w:r>
      <w:r w:rsidR="003230DC">
        <w:t>0</w:t>
      </w:r>
      <w:r w:rsidR="00E22239">
        <w:t>0</w:t>
      </w:r>
      <w:r>
        <w:t xml:space="preserve">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1" w:name="OLE_LINK5"/>
      <w:bookmarkStart w:id="2" w:name="OLE_LINK3"/>
      <w:r w:rsidRPr="00527104">
        <w:t>Adm</w:t>
      </w:r>
      <w:r w:rsidRPr="007C2954">
        <w:t>inistrati</w:t>
      </w:r>
      <w:r w:rsidRPr="00527104">
        <w:t>on (</w:t>
      </w:r>
      <w:r w:rsidR="00375A27">
        <w:t>1</w:t>
      </w:r>
      <w:r w:rsidRPr="00527104">
        <w:t>:00</w:t>
      </w:r>
      <w:r>
        <w:t xml:space="preserve"> </w:t>
      </w:r>
      <w:r w:rsidRPr="00527104">
        <w:t>-</w:t>
      </w:r>
      <w:r w:rsidR="00056387">
        <w:t xml:space="preserve"> </w:t>
      </w:r>
      <w:r w:rsidR="00375A27">
        <w:t>1</w:t>
      </w:r>
      <w:r w:rsidRPr="00527104">
        <w:t>:</w:t>
      </w:r>
      <w:r>
        <w:t>1</w:t>
      </w:r>
      <w:r w:rsidR="00471C29">
        <w:t>5</w:t>
      </w:r>
      <w:r w:rsidRPr="00527104">
        <w:t>)</w:t>
      </w:r>
    </w:p>
    <w:bookmarkEnd w:id="1"/>
    <w:bookmarkEnd w:id="2"/>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3230DC">
        <w:rPr>
          <w:sz w:val="24"/>
          <w:szCs w:val="24"/>
        </w:rPr>
        <w:t xml:space="preserve"> </w:t>
      </w:r>
      <w:r w:rsidR="00942197">
        <w:rPr>
          <w:sz w:val="24"/>
          <w:szCs w:val="24"/>
        </w:rPr>
        <w:t>7</w:t>
      </w:r>
      <w:r w:rsidR="00E22239">
        <w:rPr>
          <w:sz w:val="24"/>
          <w:szCs w:val="24"/>
        </w:rPr>
        <w:t>/</w:t>
      </w:r>
      <w:r w:rsidR="00942197">
        <w:rPr>
          <w:sz w:val="24"/>
          <w:szCs w:val="24"/>
        </w:rPr>
        <w:t>7</w:t>
      </w:r>
      <w:r>
        <w:rPr>
          <w:sz w:val="24"/>
          <w:szCs w:val="24"/>
        </w:rPr>
        <w:t>/202</w:t>
      </w:r>
      <w:r w:rsidR="00375A27">
        <w:rPr>
          <w:sz w:val="24"/>
          <w:szCs w:val="24"/>
        </w:rPr>
        <w:t>2</w:t>
      </w:r>
      <w:r w:rsidRPr="00FB27A7">
        <w:rPr>
          <w:sz w:val="24"/>
          <w:szCs w:val="24"/>
        </w:rPr>
        <w:t xml:space="preserve"> meeting</w:t>
      </w:r>
    </w:p>
    <w:p w:rsidR="00BB6C29" w:rsidRPr="00E60166" w:rsidP="00DA3C03">
      <w:pPr>
        <w:pStyle w:val="ListedItem"/>
        <w:rPr>
          <w:sz w:val="24"/>
          <w:szCs w:val="24"/>
        </w:rPr>
      </w:pPr>
      <w:r w:rsidRPr="00E60166">
        <w:rPr>
          <w:sz w:val="24"/>
          <w:szCs w:val="24"/>
        </w:rPr>
        <w:t>Request for any additional agenda items</w:t>
      </w:r>
    </w:p>
    <w:p w:rsidR="00E60166" w:rsidP="00C32A02">
      <w:pPr>
        <w:pStyle w:val="ListedItem"/>
        <w:rPr>
          <w:sz w:val="24"/>
          <w:szCs w:val="24"/>
        </w:rPr>
      </w:pPr>
      <w:r w:rsidRPr="00E60166">
        <w:rPr>
          <w:sz w:val="24"/>
          <w:szCs w:val="24"/>
        </w:rPr>
        <w:t>Brief update/discussion of DR related activity in other stakeholder groups – MIC, OC, PC, or other</w:t>
      </w:r>
    </w:p>
    <w:p w:rsidR="006614DA" w:rsidRPr="00DB29E9" w:rsidP="006614DA">
      <w:pPr>
        <w:pStyle w:val="PrimaryHeading"/>
      </w:pPr>
      <w:r>
        <w:t xml:space="preserve"> </w:t>
      </w:r>
      <w:r>
        <w:t>(</w:t>
      </w:r>
      <w:r w:rsidR="00375A27">
        <w:t>1</w:t>
      </w:r>
      <w:r>
        <w:t xml:space="preserve">:15 – </w:t>
      </w:r>
      <w:r w:rsidR="00D313FC">
        <w:t>2</w:t>
      </w:r>
      <w:r>
        <w:t>:</w:t>
      </w:r>
      <w:r w:rsidR="00D313FC">
        <w:t>00</w:t>
      </w:r>
      <w:r>
        <w:t xml:space="preserve">)  </w:t>
      </w:r>
      <w:r w:rsidR="00D313FC">
        <w:t>Review Critical Natural Gas Infrastructure Governing Documents proposes changes</w:t>
      </w:r>
    </w:p>
    <w:p w:rsidR="0032216E" w:rsidRPr="00D313FC" w:rsidP="00D313FC">
      <w:pPr>
        <w:pStyle w:val="SecondaryNumberedHeading"/>
      </w:pPr>
      <w:r>
        <w:t xml:space="preserve">Jack O’Neill will review proposed tariff and manual changes for </w:t>
      </w:r>
      <w:r w:rsidR="00C57407">
        <w:t xml:space="preserve">Critical </w:t>
      </w:r>
      <w:r>
        <w:t xml:space="preserve">Natural Gas </w:t>
      </w:r>
      <w:r w:rsidR="00C57407">
        <w:t>Infrastructure</w:t>
      </w:r>
      <w:r w:rsidR="00942197">
        <w:t xml:space="preserve"> </w:t>
      </w:r>
      <w:r>
        <w:t>DR participation</w:t>
      </w:r>
      <w:r w:rsidR="001D6226">
        <w:t>.</w:t>
      </w:r>
      <w:r>
        <w:t xml:space="preserve"> PJM plans to bring the changes for first read to the August MIC.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1101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tcPr>
          <w:p w:rsidR="00BB6C29" w:rsidP="00110112">
            <w:pPr>
              <w:pStyle w:val="PrimaryHeading"/>
              <w:ind w:left="-109"/>
            </w:pPr>
            <w:r>
              <w:t xml:space="preserve"> </w:t>
            </w:r>
            <w:r>
              <w:t xml:space="preserve"> Future Agenda Items </w:t>
            </w:r>
          </w:p>
        </w:tc>
      </w:tr>
      <w:tr w:rsidTr="00110112">
        <w:tblPrEx>
          <w:tblW w:w="0" w:type="auto"/>
          <w:tblLook w:val="04A0"/>
        </w:tblPrEx>
        <w:trPr>
          <w:trHeight w:val="296"/>
        </w:trPr>
        <w:tc>
          <w:tcPr>
            <w:tcW w:w="9360" w:type="dxa"/>
          </w:tcPr>
          <w:p w:rsidR="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P="00110112">
            <w:pPr>
              <w:pStyle w:val="AttendeesList"/>
            </w:pPr>
          </w:p>
        </w:tc>
      </w:tr>
      <w:tr w:rsidTr="00110112">
        <w:tblPrEx>
          <w:tblW w:w="0" w:type="auto"/>
          <w:tblLook w:val="04A0"/>
        </w:tblPrEx>
        <w:tc>
          <w:tcPr>
            <w:tcW w:w="9360" w:type="dxa"/>
          </w:tcPr>
          <w:p w:rsidR="00BB6C29" w:rsidP="00110112">
            <w:pPr>
              <w:pStyle w:val="PrimaryHeading"/>
              <w:ind w:left="-109"/>
            </w:pPr>
            <w:r>
              <w:t>Future Meeting Dates</w:t>
            </w:r>
          </w:p>
        </w:tc>
      </w:tr>
    </w:tbl>
    <w:p w:rsidR="009500E6" w:rsidP="009500E6">
      <w:pPr>
        <w:pStyle w:val="Author"/>
      </w:pPr>
      <w:r>
        <w:t>Author: Shane Watts</w:t>
      </w:r>
    </w:p>
    <w:p w:rsidR="009500E6" w:rsidP="009500E6">
      <w:pPr>
        <w:pStyle w:val="Author"/>
      </w:pPr>
    </w:p>
    <w:tbl>
      <w:tblPr>
        <w:tblW w:w="0" w:type="auto"/>
        <w:tblCellMar>
          <w:left w:w="0" w:type="dxa"/>
          <w:right w:w="0" w:type="dxa"/>
        </w:tblCellMar>
        <w:tblLook w:val="04A0"/>
      </w:tblPr>
      <w:tblGrid>
        <w:gridCol w:w="1201"/>
        <w:gridCol w:w="1769"/>
        <w:gridCol w:w="2970"/>
        <w:gridCol w:w="1816"/>
        <w:gridCol w:w="1529"/>
      </w:tblGrid>
      <w:tr w:rsidTr="00FF1677">
        <w:tblPrEx>
          <w:tblW w:w="0" w:type="auto"/>
          <w:tblCellMar>
            <w:left w:w="0" w:type="dxa"/>
            <w:right w:w="0" w:type="dxa"/>
          </w:tblCellMar>
          <w:tblLook w:val="04A0"/>
        </w:tblPrEx>
        <w:trPr>
          <w:trHeight w:val="309"/>
        </w:trPr>
        <w:tc>
          <w:tcPr>
            <w:tcW w:w="5940" w:type="dxa"/>
            <w:gridSpan w:val="3"/>
            <w:tcBorders>
              <w:top w:val="single" w:sz="8" w:space="0" w:color="auto"/>
              <w:left w:val="single" w:sz="8" w:space="0" w:color="auto"/>
              <w:bottom w:val="single" w:sz="8" w:space="0" w:color="auto"/>
              <w:right w:val="single" w:sz="8" w:space="0" w:color="auto"/>
            </w:tcBorders>
            <w:shd w:val="clear" w:color="auto" w:fill="9BBB59"/>
            <w:tcMar>
              <w:top w:w="0" w:type="dxa"/>
              <w:left w:w="108" w:type="dxa"/>
              <w:bottom w:w="0" w:type="dxa"/>
              <w:right w:w="108" w:type="dxa"/>
            </w:tcMar>
            <w:vAlign w:val="center"/>
            <w:hideMark/>
          </w:tcPr>
          <w:p w:rsidR="009500E6" w:rsidP="00FF1677">
            <w:pPr>
              <w:pStyle w:val="MeetingDetails"/>
            </w:pPr>
            <w:r>
              <w:rPr>
                <w:bCs/>
                <w:color w:val="FFFFFF"/>
              </w:rPr>
              <w:br w:type="page"/>
            </w:r>
            <w:r>
              <w:t xml:space="preserve">Future Meeting Dates and </w:t>
            </w:r>
            <w:r w:rsidRPr="00E17F16">
              <w:t>Materials</w:t>
            </w:r>
          </w:p>
        </w:tc>
        <w:tc>
          <w:tcPr>
            <w:tcW w:w="1816" w:type="dxa"/>
            <w:vMerge w:val="restart"/>
            <w:tcBorders>
              <w:top w:val="single" w:sz="8" w:space="0" w:color="auto"/>
              <w:left w:val="nil"/>
              <w:bottom w:val="single" w:sz="8" w:space="0" w:color="FFFFFF"/>
              <w:right w:val="single" w:sz="8" w:space="0" w:color="auto"/>
            </w:tcBorders>
            <w:shd w:val="clear" w:color="auto" w:fill="4F81BD"/>
            <w:tcMar>
              <w:top w:w="0" w:type="dxa"/>
              <w:left w:w="108" w:type="dxa"/>
              <w:bottom w:w="0" w:type="dxa"/>
              <w:right w:w="108" w:type="dxa"/>
            </w:tcMar>
            <w:vAlign w:val="center"/>
            <w:hideMark/>
          </w:tcPr>
          <w:p w:rsidR="009500E6" w:rsidP="00FF1677">
            <w:pPr>
              <w:pStyle w:val="DisclaimerHeading"/>
              <w:spacing w:before="40" w:after="40"/>
              <w:jc w:val="center"/>
              <w:rPr>
                <w:color w:val="FFFFFF"/>
                <w:sz w:val="19"/>
                <w:szCs w:val="19"/>
              </w:rPr>
            </w:pPr>
            <w:r>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pic:spPr>
                      </pic:pic>
                    </a:graphicData>
                  </a:graphic>
                  <wp14:sizeRelH relativeFrom="margin">
                    <wp14:pctWidth>0</wp14:pctWidth>
                  </wp14:sizeRelH>
                  <wp14:sizeRelV relativeFrom="margin">
                    <wp14:pctHeight>0</wp14:pctHeight>
                  </wp14:sizeRelV>
                </wp:anchor>
              </w:drawing>
            </w:r>
            <w:r>
              <w:rPr>
                <w:color w:val="FFFFFF"/>
                <w:sz w:val="19"/>
                <w:szCs w:val="19"/>
              </w:rPr>
              <w:t>Materials Due</w:t>
            </w:r>
            <w:r>
              <w:rPr>
                <w:color w:val="FFFFFF"/>
                <w:sz w:val="19"/>
                <w:szCs w:val="19"/>
              </w:rPr>
              <w:br/>
              <w:t>to Secretary</w:t>
            </w:r>
          </w:p>
        </w:tc>
        <w:tc>
          <w:tcPr>
            <w:tcW w:w="1529" w:type="dxa"/>
            <w:vMerge w:val="restart"/>
            <w:tcBorders>
              <w:top w:val="single" w:sz="8" w:space="0" w:color="auto"/>
              <w:left w:val="single" w:sz="8" w:space="0" w:color="auto"/>
              <w:bottom w:val="single" w:sz="8" w:space="0" w:color="FFFFFF"/>
              <w:right w:val="single" w:sz="8" w:space="0" w:color="auto"/>
            </w:tcBorders>
            <w:shd w:val="clear" w:color="auto" w:fill="4F81BD"/>
            <w:tcMar>
              <w:top w:w="0" w:type="dxa"/>
              <w:left w:w="108" w:type="dxa"/>
              <w:bottom w:w="0" w:type="dxa"/>
              <w:right w:w="108" w:type="dxa"/>
            </w:tcMar>
            <w:vAlign w:val="center"/>
            <w:hideMark/>
          </w:tcPr>
          <w:p w:rsidR="009500E6" w:rsidP="00FF1677">
            <w:pPr>
              <w:pStyle w:val="DisclaimerHeading"/>
              <w:spacing w:before="40" w:after="40"/>
              <w:jc w:val="center"/>
              <w:rPr>
                <w:color w:val="FFFFFF"/>
                <w:sz w:val="19"/>
                <w:szCs w:val="19"/>
              </w:rPr>
            </w:pPr>
            <w:r>
              <w:rPr>
                <w:color w:val="FFFFFF"/>
                <w:sz w:val="19"/>
                <w:szCs w:val="19"/>
              </w:rPr>
              <w:t>Materials Published</w:t>
            </w:r>
          </w:p>
        </w:tc>
      </w:tr>
      <w:tr w:rsidTr="00FF1677">
        <w:tblPrEx>
          <w:tblW w:w="0" w:type="auto"/>
          <w:tblCellMar>
            <w:left w:w="0" w:type="dxa"/>
            <w:right w:w="0" w:type="dxa"/>
          </w:tblCellMar>
          <w:tblLook w:val="04A0"/>
        </w:tblPrEx>
        <w:trPr>
          <w:trHeight w:val="296"/>
        </w:trPr>
        <w:tc>
          <w:tcPr>
            <w:tcW w:w="1201" w:type="dxa"/>
            <w:tcBorders>
              <w:top w:val="nil"/>
              <w:left w:val="single" w:sz="8" w:space="0" w:color="auto"/>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rPr>
                <w:color w:val="auto"/>
                <w:sz w:val="19"/>
                <w:szCs w:val="19"/>
              </w:rPr>
            </w:pPr>
            <w:r>
              <w:rPr>
                <w:color w:val="auto"/>
                <w:sz w:val="19"/>
                <w:szCs w:val="19"/>
              </w:rPr>
              <w:t>Date</w:t>
            </w:r>
          </w:p>
        </w:tc>
        <w:tc>
          <w:tcPr>
            <w:tcW w:w="1769"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rPr>
                <w:color w:val="auto"/>
                <w:sz w:val="19"/>
                <w:szCs w:val="19"/>
              </w:rPr>
            </w:pPr>
            <w:r>
              <w:rPr>
                <w:color w:val="auto"/>
                <w:sz w:val="19"/>
                <w:szCs w:val="19"/>
              </w:rPr>
              <w:t>Time</w:t>
            </w:r>
          </w:p>
        </w:tc>
        <w:tc>
          <w:tcPr>
            <w:tcW w:w="2970"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jc w:val="center"/>
              <w:rPr>
                <w:color w:val="auto"/>
                <w:sz w:val="19"/>
                <w:szCs w:val="19"/>
              </w:rPr>
            </w:pPr>
            <w:r>
              <w:rPr>
                <w:color w:val="auto"/>
                <w:sz w:val="19"/>
                <w:szCs w:val="19"/>
              </w:rPr>
              <w:t>Location</w:t>
            </w:r>
          </w:p>
        </w:tc>
        <w:tc>
          <w:tcPr>
            <w:tcW w:w="0" w:type="auto"/>
            <w:vMerge/>
            <w:tcBorders>
              <w:top w:val="single" w:sz="8" w:space="0" w:color="FFFFFF"/>
              <w:left w:val="nil"/>
              <w:bottom w:val="single" w:sz="4" w:space="0" w:color="auto"/>
              <w:right w:val="single" w:sz="8" w:space="0" w:color="auto"/>
            </w:tcBorders>
            <w:vAlign w:val="center"/>
            <w:hideMark/>
          </w:tcPr>
          <w:p w:rsidR="009500E6" w:rsidP="00FF1677">
            <w:pPr>
              <w:spacing w:after="0" w:line="240" w:lineRule="auto"/>
              <w:rPr>
                <w:rFonts w:ascii="Arial Narrow" w:eastAsia="Times New Roman" w:hAnsi="Arial Narrow"/>
                <w:b/>
                <w:bCs/>
                <w:color w:val="FFFFFF"/>
                <w:sz w:val="19"/>
                <w:szCs w:val="19"/>
              </w:rPr>
            </w:pPr>
          </w:p>
        </w:tc>
        <w:tc>
          <w:tcPr>
            <w:tcW w:w="0" w:type="auto"/>
            <w:vMerge/>
            <w:tcBorders>
              <w:top w:val="single" w:sz="8" w:space="0" w:color="FFFFFF"/>
              <w:left w:val="single" w:sz="8" w:space="0" w:color="auto"/>
              <w:bottom w:val="single" w:sz="4" w:space="0" w:color="auto"/>
              <w:right w:val="single" w:sz="8" w:space="0" w:color="auto"/>
            </w:tcBorders>
            <w:vAlign w:val="center"/>
            <w:hideMark/>
          </w:tcPr>
          <w:p w:rsidR="009500E6" w:rsidP="00FF1677">
            <w:pPr>
              <w:spacing w:after="0" w:line="240" w:lineRule="auto"/>
              <w:rPr>
                <w:rFonts w:ascii="Arial Narrow" w:eastAsia="Times New Roman" w:hAnsi="Arial Narrow"/>
                <w:b/>
                <w:bCs/>
                <w:color w:val="FFFFFF"/>
                <w:sz w:val="19"/>
                <w:szCs w:val="19"/>
              </w:rPr>
            </w:pP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9/2/2022</w:t>
            </w:r>
          </w:p>
        </w:tc>
        <w:tc>
          <w:tcPr>
            <w:tcW w:w="176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8/25/2022</w:t>
            </w:r>
          </w:p>
        </w:tc>
        <w:tc>
          <w:tcPr>
            <w:tcW w:w="152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8/30/2022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10/3/2022</w:t>
            </w:r>
          </w:p>
        </w:tc>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9/23/2022</w:t>
            </w:r>
          </w:p>
        </w:tc>
        <w:tc>
          <w:tcPr>
            <w:tcW w:w="1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9/28/2022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11/9/2022</w:t>
            </w:r>
          </w:p>
        </w:tc>
        <w:tc>
          <w:tcPr>
            <w:tcW w:w="176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11/1/2022</w:t>
            </w:r>
          </w:p>
        </w:tc>
        <w:tc>
          <w:tcPr>
            <w:tcW w:w="152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11/4/2022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DCEFFC"/>
            <w:tcMar>
              <w:top w:w="0" w:type="dxa"/>
              <w:left w:w="108" w:type="dxa"/>
              <w:bottom w:w="0" w:type="dxa"/>
              <w:right w:w="108" w:type="dxa"/>
            </w:tcMar>
          </w:tcPr>
          <w:p w:rsidR="009500E6" w:rsidP="00FF1677">
            <w:pPr>
              <w:pStyle w:val="DisclaimerHeading"/>
              <w:spacing w:before="40" w:after="40" w:line="220" w:lineRule="exact"/>
              <w:rPr>
                <w:b w:val="0"/>
                <w:bCs/>
                <w:color w:val="auto"/>
                <w:sz w:val="18"/>
                <w:szCs w:val="18"/>
              </w:rPr>
            </w:pPr>
            <w:r>
              <w:rPr>
                <w:b w:val="0"/>
                <w:bCs/>
                <w:color w:val="auto"/>
                <w:sz w:val="18"/>
                <w:szCs w:val="18"/>
              </w:rPr>
              <w:t>12/5/2022</w:t>
            </w:r>
          </w:p>
        </w:tc>
        <w:tc>
          <w:tcPr>
            <w:tcW w:w="17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rPr>
                <w:b w:val="0"/>
                <w:bCs/>
                <w:color w:val="auto"/>
                <w:sz w:val="18"/>
                <w:szCs w:val="18"/>
              </w:rPr>
            </w:pPr>
            <w:r>
              <w:rPr>
                <w:b w:val="0"/>
                <w:bCs/>
                <w:color w:val="auto"/>
                <w:sz w:val="18"/>
                <w:szCs w:val="18"/>
              </w:rPr>
              <w:t>1:00 pm to 4:00 pm</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jc w:val="center"/>
              <w:rPr>
                <w:b w:val="0"/>
                <w:color w:val="auto"/>
                <w:sz w:val="18"/>
                <w:szCs w:val="18"/>
              </w:rPr>
            </w:pPr>
            <w:r>
              <w:rPr>
                <w:b w:val="0"/>
                <w:bCs/>
                <w:color w:val="auto"/>
                <w:sz w:val="18"/>
                <w:szCs w:val="18"/>
              </w:rPr>
              <w:t>11/22/2022</w:t>
            </w:r>
          </w:p>
        </w:tc>
        <w:tc>
          <w:tcPr>
            <w:tcW w:w="15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11/30/2022</w:t>
            </w:r>
          </w:p>
        </w:tc>
      </w:tr>
    </w:tbl>
    <w:p w:rsidR="009500E6" w:rsidP="009500E6">
      <w:pPr>
        <w:pStyle w:val="Author"/>
      </w:pPr>
    </w:p>
    <w:p w:rsidR="009500E6" w:rsidRPr="00B62597" w:rsidP="009500E6">
      <w:pPr>
        <w:pStyle w:val="DisclaimerHeading"/>
      </w:pPr>
      <w:r>
        <w:t>Anti</w:t>
      </w:r>
      <w:r w:rsidRPr="00B62597">
        <w:t>trust:</w:t>
      </w:r>
    </w:p>
    <w:p w:rsidR="009500E6" w:rsidP="00BB6C29">
      <w:pPr>
        <w:pStyle w:val="DisclaimerBodyCopy"/>
      </w:pPr>
    </w:p>
    <w:p w:rsidR="009500E6" w:rsidP="00BB6C29">
      <w:pPr>
        <w:pStyle w:val="DisclaimerBodyCopy"/>
      </w:pP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F03F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w:t>
    </w:r>
    <w:r w:rsidR="00375A2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528BA26"/>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0151"/>
    <w:rsid w:val="00056387"/>
    <w:rsid w:val="0006385E"/>
    <w:rsid w:val="00066234"/>
    <w:rsid w:val="0008212E"/>
    <w:rsid w:val="00092135"/>
    <w:rsid w:val="000A6B62"/>
    <w:rsid w:val="000B053D"/>
    <w:rsid w:val="000D3242"/>
    <w:rsid w:val="000D688A"/>
    <w:rsid w:val="000E71C6"/>
    <w:rsid w:val="00110112"/>
    <w:rsid w:val="00137926"/>
    <w:rsid w:val="00137968"/>
    <w:rsid w:val="001578BE"/>
    <w:rsid w:val="001678E8"/>
    <w:rsid w:val="0018011B"/>
    <w:rsid w:val="001A286F"/>
    <w:rsid w:val="001B2242"/>
    <w:rsid w:val="001C0CC0"/>
    <w:rsid w:val="001D3B68"/>
    <w:rsid w:val="001D4B88"/>
    <w:rsid w:val="001D6226"/>
    <w:rsid w:val="001F24C7"/>
    <w:rsid w:val="002113BD"/>
    <w:rsid w:val="0025139E"/>
    <w:rsid w:val="00275B29"/>
    <w:rsid w:val="00281737"/>
    <w:rsid w:val="00295A25"/>
    <w:rsid w:val="002B2F98"/>
    <w:rsid w:val="002C6057"/>
    <w:rsid w:val="00304A98"/>
    <w:rsid w:val="00305238"/>
    <w:rsid w:val="0032216E"/>
    <w:rsid w:val="003230DC"/>
    <w:rsid w:val="003251CE"/>
    <w:rsid w:val="00337321"/>
    <w:rsid w:val="003441FE"/>
    <w:rsid w:val="0035372A"/>
    <w:rsid w:val="00375A27"/>
    <w:rsid w:val="00393D0C"/>
    <w:rsid w:val="003A6149"/>
    <w:rsid w:val="003B55E1"/>
    <w:rsid w:val="003C17E2"/>
    <w:rsid w:val="003D7E5C"/>
    <w:rsid w:val="003E12A4"/>
    <w:rsid w:val="003E7A73"/>
    <w:rsid w:val="0046043F"/>
    <w:rsid w:val="00465417"/>
    <w:rsid w:val="004710EE"/>
    <w:rsid w:val="00471C29"/>
    <w:rsid w:val="00485E59"/>
    <w:rsid w:val="00491490"/>
    <w:rsid w:val="00494494"/>
    <w:rsid w:val="004969FA"/>
    <w:rsid w:val="004B6ABE"/>
    <w:rsid w:val="004E55C6"/>
    <w:rsid w:val="004F3D8F"/>
    <w:rsid w:val="00513397"/>
    <w:rsid w:val="00527104"/>
    <w:rsid w:val="00544835"/>
    <w:rsid w:val="00556582"/>
    <w:rsid w:val="00564DEE"/>
    <w:rsid w:val="0057441E"/>
    <w:rsid w:val="005A5D0D"/>
    <w:rsid w:val="005D6D05"/>
    <w:rsid w:val="005E7161"/>
    <w:rsid w:val="005F0EDE"/>
    <w:rsid w:val="006024A0"/>
    <w:rsid w:val="00602967"/>
    <w:rsid w:val="00606F11"/>
    <w:rsid w:val="0062437D"/>
    <w:rsid w:val="006614DA"/>
    <w:rsid w:val="006E19F6"/>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7B12"/>
    <w:rsid w:val="00841282"/>
    <w:rsid w:val="008552A3"/>
    <w:rsid w:val="00870317"/>
    <w:rsid w:val="00882652"/>
    <w:rsid w:val="00893A06"/>
    <w:rsid w:val="008C2BC0"/>
    <w:rsid w:val="008E7E28"/>
    <w:rsid w:val="008F2D81"/>
    <w:rsid w:val="00917386"/>
    <w:rsid w:val="00942197"/>
    <w:rsid w:val="00944083"/>
    <w:rsid w:val="00947B00"/>
    <w:rsid w:val="009500E6"/>
    <w:rsid w:val="009553D8"/>
    <w:rsid w:val="00967E94"/>
    <w:rsid w:val="009757F8"/>
    <w:rsid w:val="00991528"/>
    <w:rsid w:val="009A5430"/>
    <w:rsid w:val="009C15C4"/>
    <w:rsid w:val="009D31E2"/>
    <w:rsid w:val="009F53F9"/>
    <w:rsid w:val="00A05391"/>
    <w:rsid w:val="00A17075"/>
    <w:rsid w:val="00A228A1"/>
    <w:rsid w:val="00A317A9"/>
    <w:rsid w:val="00A402E9"/>
    <w:rsid w:val="00A41149"/>
    <w:rsid w:val="00A57F16"/>
    <w:rsid w:val="00A90C56"/>
    <w:rsid w:val="00AB0DD7"/>
    <w:rsid w:val="00AC2247"/>
    <w:rsid w:val="00AC7678"/>
    <w:rsid w:val="00AE7A31"/>
    <w:rsid w:val="00B04D07"/>
    <w:rsid w:val="00B07F85"/>
    <w:rsid w:val="00B16D95"/>
    <w:rsid w:val="00B20316"/>
    <w:rsid w:val="00B34E3C"/>
    <w:rsid w:val="00B62597"/>
    <w:rsid w:val="00BA6146"/>
    <w:rsid w:val="00BB531B"/>
    <w:rsid w:val="00BB6C29"/>
    <w:rsid w:val="00BD0DF7"/>
    <w:rsid w:val="00BD170F"/>
    <w:rsid w:val="00BE6C26"/>
    <w:rsid w:val="00BF331B"/>
    <w:rsid w:val="00C32A02"/>
    <w:rsid w:val="00C439EC"/>
    <w:rsid w:val="00C5307B"/>
    <w:rsid w:val="00C57407"/>
    <w:rsid w:val="00C72168"/>
    <w:rsid w:val="00C72D6C"/>
    <w:rsid w:val="00C757F4"/>
    <w:rsid w:val="00C75A9D"/>
    <w:rsid w:val="00CA49B9"/>
    <w:rsid w:val="00CB19DE"/>
    <w:rsid w:val="00CB475B"/>
    <w:rsid w:val="00CB5D01"/>
    <w:rsid w:val="00CC1B47"/>
    <w:rsid w:val="00CD056B"/>
    <w:rsid w:val="00D06EC8"/>
    <w:rsid w:val="00D07189"/>
    <w:rsid w:val="00D136EA"/>
    <w:rsid w:val="00D251ED"/>
    <w:rsid w:val="00D313FC"/>
    <w:rsid w:val="00D831E4"/>
    <w:rsid w:val="00D95949"/>
    <w:rsid w:val="00DA3C03"/>
    <w:rsid w:val="00DB29E9"/>
    <w:rsid w:val="00DE34CF"/>
    <w:rsid w:val="00DF5A39"/>
    <w:rsid w:val="00E073AE"/>
    <w:rsid w:val="00E10D12"/>
    <w:rsid w:val="00E1373D"/>
    <w:rsid w:val="00E1605D"/>
    <w:rsid w:val="00E17F16"/>
    <w:rsid w:val="00E22239"/>
    <w:rsid w:val="00E32B6B"/>
    <w:rsid w:val="00E466B1"/>
    <w:rsid w:val="00E5387A"/>
    <w:rsid w:val="00E544EF"/>
    <w:rsid w:val="00E55E84"/>
    <w:rsid w:val="00E60166"/>
    <w:rsid w:val="00E96093"/>
    <w:rsid w:val="00EB5C09"/>
    <w:rsid w:val="00EB68B0"/>
    <w:rsid w:val="00EF03FF"/>
    <w:rsid w:val="00F35B4B"/>
    <w:rsid w:val="00F4190F"/>
    <w:rsid w:val="00F6715E"/>
    <w:rsid w:val="00F744CF"/>
    <w:rsid w:val="00F757E1"/>
    <w:rsid w:val="00F817C4"/>
    <w:rsid w:val="00F9083D"/>
    <w:rsid w:val="00FB27A7"/>
    <w:rsid w:val="00FB43D1"/>
    <w:rsid w:val="00FC2B9A"/>
    <w:rsid w:val="00FF1677"/>
    <w:rsid w:val="00FF3EDF"/>
    <w:rsid w:val="00FF76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 w:type="character" w:customStyle="1" w:styleId="AttendeesListChar">
    <w:name w:val="Attendees List Char"/>
    <w:basedOn w:val="DefaultParagraphFont"/>
    <w:link w:val="AttendeesList"/>
    <w:locked/>
    <w:rsid w:val="009500E6"/>
    <w:rPr>
      <w:rFonts w:ascii="Arial Narrow" w:eastAsia="Times New Roman" w:hAnsi="Arial Narrow"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