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p>
    <w:p w:rsidR="00BB6C29" w:rsidRPr="00B62597" w:rsidP="00BB6C29">
      <w:pPr>
        <w:pStyle w:val="MeetingDetails"/>
      </w:pPr>
      <w:r>
        <w:t>WebEx/Conference Call</w:t>
      </w:r>
    </w:p>
    <w:p w:rsidR="00BB6C29" w:rsidRPr="00B62597" w:rsidP="00BB6C29">
      <w:pPr>
        <w:pStyle w:val="MeetingDetails"/>
      </w:pPr>
      <w:r>
        <w:t>Dec</w:t>
      </w:r>
      <w:r w:rsidR="000E1AA0">
        <w:t xml:space="preserve"> </w:t>
      </w:r>
      <w:r>
        <w:t>5</w:t>
      </w:r>
      <w:r w:rsidR="00F757E1">
        <w:t>,</w:t>
      </w:r>
      <w:r>
        <w:t xml:space="preserve"> 202</w:t>
      </w:r>
      <w:r w:rsidR="00375A27">
        <w:t>2</w:t>
      </w:r>
    </w:p>
    <w:p w:rsidR="00BB6C29" w:rsidRPr="00B62597" w:rsidP="00BB6C29">
      <w:pPr>
        <w:pStyle w:val="MeetingDetails"/>
        <w:rPr>
          <w:sz w:val="28"/>
          <w:u w:val="single"/>
        </w:rPr>
      </w:pPr>
      <w:r>
        <w:t>1</w:t>
      </w:r>
      <w:r w:rsidR="00375A27">
        <w:t>:</w:t>
      </w:r>
      <w:r>
        <w:t xml:space="preserve">00 </w:t>
      </w:r>
      <w:r>
        <w:t>p</w:t>
      </w:r>
      <w:r w:rsidR="00393D0C">
        <w:t>m</w:t>
      </w:r>
      <w:r>
        <w:t xml:space="preserve"> – </w:t>
      </w:r>
      <w:r w:rsidR="00843405">
        <w:t>3</w:t>
      </w:r>
      <w:r w:rsidR="00E22239">
        <w:t>:</w:t>
      </w:r>
      <w:r w:rsidR="00843405">
        <w:t>1</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0" w:name="OLE_LINK5"/>
      <w:bookmarkStart w:id="1" w:name="OLE_LINK3"/>
      <w:r w:rsidRPr="00527104">
        <w:t>Adm</w:t>
      </w:r>
      <w:r w:rsidRPr="007C2954">
        <w:t>inistrati</w:t>
      </w:r>
      <w:r w:rsidRPr="00527104">
        <w:t>on (</w:t>
      </w:r>
      <w:r w:rsidR="00A827A7">
        <w:t>1</w:t>
      </w:r>
      <w:r w:rsidRPr="00527104">
        <w:t>:00</w:t>
      </w:r>
      <w:r>
        <w:t xml:space="preserve"> </w:t>
      </w:r>
      <w:r w:rsidRPr="00527104">
        <w:t>-</w:t>
      </w:r>
      <w:r w:rsidR="00056387">
        <w:t xml:space="preserve"> </w:t>
      </w:r>
      <w:r w:rsidR="00A827A7">
        <w:t>1</w:t>
      </w:r>
      <w:r w:rsidRPr="00527104">
        <w:t>:</w:t>
      </w:r>
      <w:r>
        <w:t>1</w:t>
      </w:r>
      <w:r w:rsidR="00471C29">
        <w:t>5</w:t>
      </w:r>
      <w:r w:rsidRPr="00527104">
        <w:t>)</w:t>
      </w:r>
    </w:p>
    <w:bookmarkEnd w:id="0"/>
    <w:bookmarkEnd w:id="1"/>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0E1AA0">
        <w:rPr>
          <w:sz w:val="24"/>
          <w:szCs w:val="24"/>
        </w:rPr>
        <w:t>9</w:t>
      </w:r>
      <w:r w:rsidR="00E22239">
        <w:rPr>
          <w:sz w:val="24"/>
          <w:szCs w:val="24"/>
        </w:rPr>
        <w:t>/</w:t>
      </w:r>
      <w:r w:rsidR="000E1AA0">
        <w:rPr>
          <w:sz w:val="24"/>
          <w:szCs w:val="24"/>
        </w:rPr>
        <w:t>02</w:t>
      </w:r>
      <w:r>
        <w:rPr>
          <w:sz w:val="24"/>
          <w:szCs w:val="24"/>
        </w:rPr>
        <w:t>/202</w:t>
      </w:r>
      <w:r w:rsidR="00375A27">
        <w:rPr>
          <w:sz w:val="24"/>
          <w:szCs w:val="24"/>
        </w:rPr>
        <w:t>2</w:t>
      </w:r>
      <w:r w:rsidRPr="00FB27A7">
        <w:rPr>
          <w:sz w:val="24"/>
          <w:szCs w:val="24"/>
        </w:rPr>
        <w:t xml:space="preserve"> meeting</w:t>
      </w:r>
    </w:p>
    <w:p w:rsidR="00693506" w:rsidRPr="00693506" w:rsidP="00693506">
      <w:pPr>
        <w:pStyle w:val="ListedItem"/>
        <w:rPr>
          <w:sz w:val="24"/>
          <w:szCs w:val="24"/>
        </w:rPr>
      </w:pPr>
      <w:r>
        <w:rPr>
          <w:sz w:val="24"/>
          <w:szCs w:val="24"/>
        </w:rPr>
        <w:t xml:space="preserve">Training:  </w:t>
      </w:r>
      <w:r w:rsidRPr="00693506">
        <w:rPr>
          <w:sz w:val="24"/>
          <w:szCs w:val="24"/>
        </w:rPr>
        <w:t>DR Load Management Registration</w:t>
      </w:r>
      <w:r w:rsidR="00D67615">
        <w:rPr>
          <w:sz w:val="24"/>
          <w:szCs w:val="24"/>
        </w:rPr>
        <w:t>s</w:t>
      </w:r>
      <w:r w:rsidRPr="00693506">
        <w:rPr>
          <w:sz w:val="24"/>
          <w:szCs w:val="24"/>
        </w:rPr>
        <w:t xml:space="preserve"> 12/7/22 @ 9:00 am</w:t>
      </w:r>
    </w:p>
    <w:p w:rsidR="00BB6C29" w:rsidRPr="00693506" w:rsidP="00693506">
      <w:pPr>
        <w:pStyle w:val="ListedItem"/>
        <w:rPr>
          <w:sz w:val="24"/>
          <w:szCs w:val="24"/>
        </w:rPr>
      </w:pPr>
      <w:r w:rsidRPr="0069350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626CD3" w:rsidRPr="00DB29E9" w:rsidP="00626CD3">
      <w:pPr>
        <w:pStyle w:val="PrimaryHeading"/>
      </w:pPr>
      <w:r>
        <w:t xml:space="preserve"> </w:t>
      </w:r>
      <w:r>
        <w:t>(</w:t>
      </w:r>
      <w:r w:rsidR="00A827A7">
        <w:t>1</w:t>
      </w:r>
      <w:r>
        <w:t xml:space="preserve">:15 – </w:t>
      </w:r>
      <w:r w:rsidR="00A827A7">
        <w:t>1</w:t>
      </w:r>
      <w:r>
        <w:t>:3</w:t>
      </w:r>
      <w:r w:rsidR="0054437F">
        <w:t>0</w:t>
      </w:r>
      <w:r>
        <w:t xml:space="preserve">) </w:t>
      </w:r>
      <w:r w:rsidR="00A70A5F">
        <w:t xml:space="preserve"> Winter 22 / 23 Load Management Readiness</w:t>
      </w:r>
    </w:p>
    <w:p w:rsidR="00626CD3" w:rsidRPr="0054437F" w:rsidP="00626CD3">
      <w:pPr>
        <w:pStyle w:val="SecondaryNumberedHeading"/>
        <w:rPr>
          <w:b/>
        </w:rPr>
      </w:pPr>
      <w:r>
        <w:t>Jack O’Neill</w:t>
      </w:r>
      <w:r>
        <w:t xml:space="preserve"> </w:t>
      </w:r>
      <w:r w:rsidR="0054437F">
        <w:t>will</w:t>
      </w:r>
      <w:r>
        <w:t xml:space="preserve"> provide </w:t>
      </w:r>
      <w:r w:rsidR="00E16884">
        <w:t xml:space="preserve">reminders for </w:t>
      </w:r>
      <w:r>
        <w:t>Winter Readiness for the 22/23 Delivery Year</w:t>
      </w:r>
      <w:bookmarkStart w:id="2" w:name="_GoBack"/>
      <w:bookmarkEnd w:id="2"/>
    </w:p>
    <w:p w:rsidR="0054437F" w:rsidRPr="00DB29E9" w:rsidP="0054437F">
      <w:pPr>
        <w:pStyle w:val="PrimaryHeading"/>
      </w:pPr>
      <w:r>
        <w:t xml:space="preserve">(1:30 – </w:t>
      </w:r>
      <w:r w:rsidR="006E4475">
        <w:t>1</w:t>
      </w:r>
      <w:r>
        <w:t>:</w:t>
      </w:r>
      <w:r w:rsidR="006E4475">
        <w:t>5</w:t>
      </w:r>
      <w:r>
        <w:t xml:space="preserve">0) Load Management performance for </w:t>
      </w:r>
      <w:r>
        <w:t>AEP_Marion</w:t>
      </w:r>
      <w:r>
        <w:t xml:space="preserve"> subzone events</w:t>
      </w:r>
    </w:p>
    <w:p w:rsidR="0054437F" w:rsidRPr="001B3655" w:rsidP="0054437F">
      <w:pPr>
        <w:pStyle w:val="SecondaryNumberedHeading"/>
      </w:pPr>
      <w:r>
        <w:t xml:space="preserve">Jack O’Neill to provide summary of Load Management performance for the </w:t>
      </w:r>
      <w:r>
        <w:t>AEP_Marion</w:t>
      </w:r>
      <w:r>
        <w:t xml:space="preserve"> subzone events in June 2022.</w:t>
      </w:r>
    </w:p>
    <w:p w:rsidR="00626CD3" w:rsidP="00626CD3">
      <w:pPr>
        <w:pStyle w:val="PrimaryHeading"/>
      </w:pPr>
      <w:r>
        <w:t xml:space="preserve"> (</w:t>
      </w:r>
      <w:r w:rsidR="00A827A7">
        <w:t>1</w:t>
      </w:r>
      <w:r>
        <w:t>:</w:t>
      </w:r>
      <w:r w:rsidR="006E4475">
        <w:t>50</w:t>
      </w:r>
      <w:r>
        <w:t xml:space="preserve"> – </w:t>
      </w:r>
      <w:r w:rsidR="00A827A7">
        <w:t>2</w:t>
      </w:r>
      <w:r>
        <w:t>:</w:t>
      </w:r>
      <w:r w:rsidR="00B20BEE">
        <w:t>45</w:t>
      </w:r>
      <w:r>
        <w:t xml:space="preserve">) </w:t>
      </w:r>
      <w:r w:rsidRPr="00846195" w:rsidR="004E54B0">
        <w:t>DR/PRD Compliance Construct for Weather Sensitive Load</w:t>
      </w:r>
    </w:p>
    <w:p w:rsidR="00626CD3" w:rsidP="00BC2E97">
      <w:pPr>
        <w:pStyle w:val="SecondaryNumberedHeading"/>
      </w:pPr>
      <w:r>
        <w:t>Stakeholders to continue discussion on Exelon proposed change</w:t>
      </w:r>
      <w:r w:rsidR="00E57704">
        <w:t xml:space="preserve"> and identify any issues or details that should be discussed. PJM to provide use cases on current vs proposed methodology and impact on compliance, addbacks and potential future PLCs.</w:t>
      </w:r>
    </w:p>
    <w:p w:rsidR="00626CD3" w:rsidP="00626CD3">
      <w:pPr>
        <w:pStyle w:val="PrimaryHeading"/>
      </w:pPr>
      <w:r>
        <w:t>(</w:t>
      </w:r>
      <w:r w:rsidR="00A827A7">
        <w:t>2</w:t>
      </w:r>
      <w:r>
        <w:t>:</w:t>
      </w:r>
      <w:r w:rsidR="003525B1">
        <w:t>45</w:t>
      </w:r>
      <w:r>
        <w:t xml:space="preserve"> – </w:t>
      </w:r>
      <w:r w:rsidR="00A827A7">
        <w:t>3</w:t>
      </w:r>
      <w:r>
        <w:t>:</w:t>
      </w:r>
      <w:r w:rsidR="003525B1">
        <w:t>10</w:t>
      </w:r>
      <w:r>
        <w:t xml:space="preserve">) </w:t>
      </w:r>
      <w:r w:rsidR="00142C7B">
        <w:t>2nd Draft PJM HAN meter/device certification protocol</w:t>
      </w:r>
    </w:p>
    <w:p w:rsidR="00626CD3" w:rsidP="00BC2E97">
      <w:pPr>
        <w:pStyle w:val="SecondaryNumberedHeading"/>
      </w:pPr>
      <w:r>
        <w:t>Jim McAnany to provide update on PJM draft HAN meter/device certification protocol and solicit input from stakeholders. Protocol was developed in collaboration with members and is based on existing pulse data recorder (“PDR”) protocol.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tbl>
      <w:tblPr>
        <w:tblW w:w="0" w:type="auto"/>
        <w:tblCellMar>
          <w:left w:w="0" w:type="dxa"/>
          <w:right w:w="0" w:type="dxa"/>
        </w:tblCellMar>
        <w:tblLook w:val="04A0"/>
      </w:tblPr>
      <w:tblGrid>
        <w:gridCol w:w="1201"/>
        <w:gridCol w:w="1769"/>
        <w:gridCol w:w="2970"/>
        <w:gridCol w:w="1816"/>
        <w:gridCol w:w="1529"/>
      </w:tblGrid>
      <w:tr w:rsidTr="00FE6BB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0E1AA0" w:rsidP="00FE6BB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color w:val="FFFFFF"/>
                <w:sz w:val="19"/>
                <w:szCs w:val="19"/>
              </w:rPr>
              <w:t>Materials Published</w:t>
            </w:r>
          </w:p>
        </w:tc>
      </w:tr>
      <w:tr w:rsidTr="00FE6BB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r>
      <w:tr w:rsidTr="00F76023">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hideMark/>
          </w:tcPr>
          <w:p w:rsidR="00FA2DA0" w:rsidP="00FE6BB7">
            <w:pPr>
              <w:pStyle w:val="DisclaimerHeading"/>
              <w:spacing w:before="40" w:after="40" w:line="220" w:lineRule="exact"/>
              <w:rPr>
                <w:b w:val="0"/>
                <w:bCs/>
                <w:color w:val="auto"/>
                <w:sz w:val="18"/>
                <w:szCs w:val="18"/>
              </w:rPr>
            </w:pPr>
            <w:r>
              <w:rPr>
                <w:b w:val="0"/>
                <w:bCs/>
                <w:color w:val="auto"/>
                <w:sz w:val="18"/>
                <w:szCs w:val="18"/>
              </w:rPr>
              <w:t>2023 Schedule</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A70A5F">
            <w:pPr>
              <w:pStyle w:val="DisclaimerHeading"/>
              <w:spacing w:before="40" w:after="40" w:line="220" w:lineRule="exact"/>
              <w:jc w:val="center"/>
              <w:rPr>
                <w:b w:val="0"/>
                <w:bCs/>
                <w:color w:val="auto"/>
                <w:sz w:val="18"/>
                <w:szCs w:val="18"/>
              </w:rPr>
            </w:pPr>
            <w:r>
              <w:rPr>
                <w:b w:val="0"/>
                <w:bCs/>
                <w:color w:val="auto"/>
                <w:sz w:val="18"/>
                <w:szCs w:val="18"/>
              </w:rPr>
              <w:t>TBD</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DisclaimerHeading"/>
              <w:spacing w:before="40" w:after="40" w:line="220" w:lineRule="exact"/>
              <w:jc w:val="center"/>
              <w:rPr>
                <w:b w:val="0"/>
                <w:color w:val="auto"/>
                <w:sz w:val="18"/>
                <w:szCs w:val="18"/>
              </w:rPr>
            </w:pPr>
            <w:r>
              <w:rPr>
                <w:b w:val="0"/>
                <w:bCs/>
                <w:color w:val="auto"/>
                <w:sz w:val="18"/>
                <w:szCs w:val="18"/>
              </w:rPr>
              <w:t>-</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DisclaimerHeading"/>
              <w:spacing w:before="40" w:after="40" w:line="220" w:lineRule="exact"/>
              <w:jc w:val="center"/>
              <w:rPr>
                <w:b w:val="0"/>
                <w:bCs/>
                <w:color w:val="auto"/>
                <w:sz w:val="18"/>
                <w:szCs w:val="18"/>
              </w:rPr>
            </w:pPr>
            <w:r>
              <w:rPr>
                <w:b w:val="0"/>
                <w:bCs/>
                <w:color w:val="auto"/>
                <w:sz w:val="18"/>
                <w:szCs w:val="18"/>
              </w:rPr>
              <w:t>-</w:t>
            </w:r>
          </w:p>
        </w:tc>
      </w:tr>
    </w:tbl>
    <w:p w:rsidR="000E1AA0" w:rsidP="00BB6C29">
      <w:pPr>
        <w:pStyle w:val="Author"/>
      </w:pPr>
    </w:p>
    <w:p w:rsidR="000E1AA0" w:rsidP="00BB6C29">
      <w:pPr>
        <w:pStyle w:val="Author"/>
      </w:pPr>
    </w:p>
    <w:p w:rsidR="00BB6C29" w:rsidP="00BB6C29">
      <w:pPr>
        <w:pStyle w:val="Author"/>
      </w:pPr>
      <w:r>
        <w:t xml:space="preserve">Author: </w:t>
      </w:r>
      <w:r w:rsidR="00375A27">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688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540" w:hanging="360"/>
      </w:pPr>
      <w:rPr>
        <w:b w:val="0"/>
      </w:rPr>
    </w:lvl>
    <w:lvl w:ilvl="1">
      <w:start w:val="1"/>
      <w:numFmt w:val="lowerLetter"/>
      <w:lvlText w:val="%2."/>
      <w:lvlJc w:val="left"/>
      <w:pPr>
        <w:ind w:left="-8748" w:hanging="72"/>
      </w:pPr>
      <w:rPr>
        <w:rFonts w:hint="default"/>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A430C6"/>
    <w:multiLevelType w:val="hybridMultilevel"/>
    <w:tmpl w:val="9910A5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4"/>
  </w:num>
  <w:num w:numId="13">
    <w:abstractNumId w:val="3"/>
  </w:num>
  <w:num w:numId="14">
    <w:abstractNumId w:val="2"/>
  </w:num>
  <w:num w:numId="15">
    <w:abstractNumId w:val="10"/>
  </w:num>
  <w:num w:numId="16">
    <w:abstractNumId w:val="1"/>
  </w:num>
  <w:num w:numId="17">
    <w:abstractNumId w:val="8"/>
  </w:num>
  <w:num w:numId="18">
    <w:abstractNumId w:val="0"/>
  </w:num>
  <w:num w:numId="19">
    <w:abstractNumId w:val="0"/>
  </w:num>
  <w:num w:numId="20">
    <w:abstractNumId w:val="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175BE"/>
    <w:rsid w:val="000232DF"/>
    <w:rsid w:val="00027F49"/>
    <w:rsid w:val="000333FF"/>
    <w:rsid w:val="000541E5"/>
    <w:rsid w:val="00056387"/>
    <w:rsid w:val="0006385E"/>
    <w:rsid w:val="00066234"/>
    <w:rsid w:val="0008212E"/>
    <w:rsid w:val="00092135"/>
    <w:rsid w:val="000B053D"/>
    <w:rsid w:val="000D3242"/>
    <w:rsid w:val="000D688A"/>
    <w:rsid w:val="000E1AA0"/>
    <w:rsid w:val="000E71C6"/>
    <w:rsid w:val="00110112"/>
    <w:rsid w:val="00137926"/>
    <w:rsid w:val="00142C7B"/>
    <w:rsid w:val="001578BE"/>
    <w:rsid w:val="001678E8"/>
    <w:rsid w:val="001A286F"/>
    <w:rsid w:val="001B2242"/>
    <w:rsid w:val="001B3655"/>
    <w:rsid w:val="001C0CC0"/>
    <w:rsid w:val="001D3B68"/>
    <w:rsid w:val="001D4B88"/>
    <w:rsid w:val="001F24C7"/>
    <w:rsid w:val="002113BD"/>
    <w:rsid w:val="0025139E"/>
    <w:rsid w:val="00266AC6"/>
    <w:rsid w:val="00275B29"/>
    <w:rsid w:val="00281737"/>
    <w:rsid w:val="00295A25"/>
    <w:rsid w:val="002A63D0"/>
    <w:rsid w:val="002B2F98"/>
    <w:rsid w:val="002C6057"/>
    <w:rsid w:val="00304A98"/>
    <w:rsid w:val="00305238"/>
    <w:rsid w:val="0032216E"/>
    <w:rsid w:val="003230DC"/>
    <w:rsid w:val="003251CE"/>
    <w:rsid w:val="00337321"/>
    <w:rsid w:val="003441FE"/>
    <w:rsid w:val="003525B1"/>
    <w:rsid w:val="0035372A"/>
    <w:rsid w:val="00372921"/>
    <w:rsid w:val="00375A27"/>
    <w:rsid w:val="00393D0C"/>
    <w:rsid w:val="003A6149"/>
    <w:rsid w:val="003B55E1"/>
    <w:rsid w:val="003C17E2"/>
    <w:rsid w:val="003C44EA"/>
    <w:rsid w:val="003D7E5C"/>
    <w:rsid w:val="003E12A4"/>
    <w:rsid w:val="003E7A73"/>
    <w:rsid w:val="003F1B59"/>
    <w:rsid w:val="0046043F"/>
    <w:rsid w:val="00465417"/>
    <w:rsid w:val="004710EE"/>
    <w:rsid w:val="00471C29"/>
    <w:rsid w:val="00491490"/>
    <w:rsid w:val="00494494"/>
    <w:rsid w:val="004969FA"/>
    <w:rsid w:val="004B6ABE"/>
    <w:rsid w:val="004E54B0"/>
    <w:rsid w:val="004E55C6"/>
    <w:rsid w:val="004F3D8F"/>
    <w:rsid w:val="00513397"/>
    <w:rsid w:val="00517960"/>
    <w:rsid w:val="00527104"/>
    <w:rsid w:val="0054437F"/>
    <w:rsid w:val="00544835"/>
    <w:rsid w:val="00556582"/>
    <w:rsid w:val="00564DEE"/>
    <w:rsid w:val="0057441E"/>
    <w:rsid w:val="005A1376"/>
    <w:rsid w:val="005A5D0D"/>
    <w:rsid w:val="005D6D05"/>
    <w:rsid w:val="005E7161"/>
    <w:rsid w:val="006024A0"/>
    <w:rsid w:val="00602967"/>
    <w:rsid w:val="00606F11"/>
    <w:rsid w:val="0062437D"/>
    <w:rsid w:val="00626CD3"/>
    <w:rsid w:val="006614DA"/>
    <w:rsid w:val="00693506"/>
    <w:rsid w:val="006E19F6"/>
    <w:rsid w:val="006E4475"/>
    <w:rsid w:val="006E46F5"/>
    <w:rsid w:val="006F7A52"/>
    <w:rsid w:val="00712CAA"/>
    <w:rsid w:val="00716A8B"/>
    <w:rsid w:val="00734C4C"/>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43405"/>
    <w:rsid w:val="00846195"/>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27B4"/>
    <w:rsid w:val="009D31E2"/>
    <w:rsid w:val="009F53F9"/>
    <w:rsid w:val="00A05391"/>
    <w:rsid w:val="00A17075"/>
    <w:rsid w:val="00A228A1"/>
    <w:rsid w:val="00A317A9"/>
    <w:rsid w:val="00A41149"/>
    <w:rsid w:val="00A70A5F"/>
    <w:rsid w:val="00A827A7"/>
    <w:rsid w:val="00A90C56"/>
    <w:rsid w:val="00AB0DD7"/>
    <w:rsid w:val="00AC2247"/>
    <w:rsid w:val="00AC7960"/>
    <w:rsid w:val="00AE7A31"/>
    <w:rsid w:val="00B02B8E"/>
    <w:rsid w:val="00B04D07"/>
    <w:rsid w:val="00B07F85"/>
    <w:rsid w:val="00B16D95"/>
    <w:rsid w:val="00B20316"/>
    <w:rsid w:val="00B20BEE"/>
    <w:rsid w:val="00B34E3C"/>
    <w:rsid w:val="00B62597"/>
    <w:rsid w:val="00B658C7"/>
    <w:rsid w:val="00BA24C6"/>
    <w:rsid w:val="00BA6146"/>
    <w:rsid w:val="00BB531B"/>
    <w:rsid w:val="00BB6C29"/>
    <w:rsid w:val="00BC2E97"/>
    <w:rsid w:val="00BD0DF7"/>
    <w:rsid w:val="00BD170F"/>
    <w:rsid w:val="00BF331B"/>
    <w:rsid w:val="00C04DBF"/>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67615"/>
    <w:rsid w:val="00D730D7"/>
    <w:rsid w:val="00D831E4"/>
    <w:rsid w:val="00D95949"/>
    <w:rsid w:val="00DA3C03"/>
    <w:rsid w:val="00DB29E9"/>
    <w:rsid w:val="00DE34CF"/>
    <w:rsid w:val="00DF5A39"/>
    <w:rsid w:val="00E073AE"/>
    <w:rsid w:val="00E10D12"/>
    <w:rsid w:val="00E1373D"/>
    <w:rsid w:val="00E1605D"/>
    <w:rsid w:val="00E16884"/>
    <w:rsid w:val="00E17F16"/>
    <w:rsid w:val="00E22239"/>
    <w:rsid w:val="00E32B6B"/>
    <w:rsid w:val="00E466B1"/>
    <w:rsid w:val="00E5387A"/>
    <w:rsid w:val="00E544EF"/>
    <w:rsid w:val="00E55E84"/>
    <w:rsid w:val="00E57704"/>
    <w:rsid w:val="00E60166"/>
    <w:rsid w:val="00EB5C09"/>
    <w:rsid w:val="00EB68B0"/>
    <w:rsid w:val="00F35B4B"/>
    <w:rsid w:val="00F4190F"/>
    <w:rsid w:val="00F72E79"/>
    <w:rsid w:val="00F744CF"/>
    <w:rsid w:val="00F757E1"/>
    <w:rsid w:val="00F817C4"/>
    <w:rsid w:val="00F8180F"/>
    <w:rsid w:val="00F9083D"/>
    <w:rsid w:val="00F91E86"/>
    <w:rsid w:val="00FA2DA0"/>
    <w:rsid w:val="00FB27A7"/>
    <w:rsid w:val="00FB43D1"/>
    <w:rsid w:val="00FC2B9A"/>
    <w:rsid w:val="00FE6BB7"/>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B1FD96"/>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0E1AA0"/>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