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December</w:t>
      </w:r>
      <w:r w:rsidR="005051BB">
        <w:t xml:space="preserve"> </w:t>
      </w:r>
      <w:r w:rsidR="006E7B6B">
        <w:t>1</w:t>
      </w:r>
      <w:r>
        <w:t>3</w:t>
      </w:r>
      <w:r w:rsidR="00837E78">
        <w:t>,</w:t>
      </w:r>
      <w:r w:rsidR="002B2F98">
        <w:t xml:space="preserve"> </w:t>
      </w:r>
      <w:r w:rsidR="00F0153F">
        <w:t>2022</w:t>
      </w:r>
    </w:p>
    <w:p w:rsidR="00B62597" w:rsidRPr="00B62597" w:rsidP="00453611">
      <w:pPr>
        <w:pStyle w:val="MeetingDetails"/>
        <w:tabs>
          <w:tab w:val="left" w:pos="4155"/>
        </w:tabs>
        <w:rPr>
          <w:sz w:val="28"/>
          <w:u w:val="single"/>
        </w:rPr>
      </w:pPr>
      <w:r>
        <w:t>1</w:t>
      </w:r>
      <w:r w:rsidR="003C12B2">
        <w:t>:00</w:t>
      </w:r>
      <w:r w:rsidR="002B2F98">
        <w:t xml:space="preserve"> </w:t>
      </w:r>
      <w:r w:rsidR="00C6404D">
        <w:t>p</w:t>
      </w:r>
      <w:r w:rsidR="002B2F98">
        <w:t xml:space="preserve">.m. – </w:t>
      </w:r>
      <w:r w:rsidR="00CF313E">
        <w:t>2</w:t>
      </w:r>
      <w:r w:rsidR="00FD14A5">
        <w:t>:</w:t>
      </w:r>
      <w:r w:rsidR="00786D64">
        <w:t>0</w:t>
      </w:r>
      <w:r w:rsidR="00DF003D">
        <w:t>0</w:t>
      </w:r>
      <w:r w:rsidR="00010057">
        <w:t xml:space="preserve"> </w:t>
      </w:r>
      <w:r w:rsidR="00CF313E">
        <w:t>p</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212BD">
        <w:t>1</w:t>
      </w:r>
      <w:r w:rsidR="00E507AE">
        <w:t>:00</w:t>
      </w:r>
      <w:r w:rsidR="00FC4406">
        <w:t xml:space="preserve"> – </w:t>
      </w:r>
      <w:r w:rsidR="008212BD">
        <w:t>1</w:t>
      </w:r>
      <w:r w:rsidR="003442E8">
        <w:t>:</w:t>
      </w:r>
      <w:r w:rsidR="003C12B2">
        <w:t>10</w:t>
      </w:r>
      <w:r w:rsidRPr="00527104">
        <w:t>)</w:t>
      </w:r>
    </w:p>
    <w:bookmarkEnd w:id="0"/>
    <w:bookmarkEnd w:id="1"/>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C6404D">
        <w:rPr>
          <w:b w:val="0"/>
        </w:rPr>
        <w:t>November</w:t>
      </w:r>
      <w:r w:rsidR="004340D4">
        <w:rPr>
          <w:b w:val="0"/>
        </w:rPr>
        <w:t xml:space="preserve"> 18</w:t>
      </w:r>
      <w:r w:rsidR="0070472F">
        <w:rPr>
          <w:b w:val="0"/>
        </w:rPr>
        <w:t>, 2022</w:t>
      </w:r>
      <w:r w:rsidRPr="00042CA7">
        <w:rPr>
          <w:b w:val="0"/>
        </w:rPr>
        <w:t xml:space="preserve"> draft MSS minutes</w:t>
      </w:r>
      <w:r>
        <w:rPr>
          <w:b w:val="0"/>
        </w:rPr>
        <w:t>.</w:t>
      </w:r>
    </w:p>
    <w:p w:rsidR="00B223CE" w:rsidRPr="00700F2A" w:rsidP="00700F2A">
      <w:pPr>
        <w:pStyle w:val="PrimaryHeading"/>
      </w:pPr>
      <w:r>
        <w:t>Working Issues (</w:t>
      </w:r>
      <w:r w:rsidR="00EF40BC">
        <w:t>1</w:t>
      </w:r>
      <w:r w:rsidR="007A2201">
        <w:t xml:space="preserve">:10 – </w:t>
      </w:r>
      <w:r w:rsidR="00EF40BC">
        <w:t>2</w:t>
      </w:r>
      <w:r w:rsidR="007A2201">
        <w:t>:00</w:t>
      </w:r>
      <w:r w:rsidR="001D3B68">
        <w:t>)</w:t>
      </w:r>
    </w:p>
    <w:p w:rsidR="004340D4" w:rsidP="004340D4">
      <w:pPr>
        <w:pStyle w:val="ListSubhead1"/>
        <w:numPr>
          <w:ilvl w:val="0"/>
          <w:numId w:val="0"/>
        </w:numPr>
        <w:ind w:left="360" w:hanging="360"/>
      </w:pPr>
      <w:r>
        <w:rPr>
          <w:b w:val="0"/>
        </w:rPr>
        <w:t>1</w:t>
      </w:r>
      <w:r>
        <w:rPr>
          <w:b w:val="0"/>
        </w:rPr>
        <w:t xml:space="preserve">. </w:t>
      </w:r>
      <w:r>
        <w:rPr>
          <w:b w:val="0"/>
        </w:rPr>
        <w:tab/>
      </w:r>
      <w:r w:rsidR="00C6404D">
        <w:t>MSRS Report Updates - Reserves</w:t>
      </w:r>
      <w:r>
        <w:t xml:space="preserve"> (1:1</w:t>
      </w:r>
      <w:r w:rsidR="00786D64">
        <w:t>0 – 1</w:t>
      </w:r>
      <w:r>
        <w:t>:25</w:t>
      </w:r>
      <w:r>
        <w:t>)</w:t>
      </w:r>
    </w:p>
    <w:p w:rsidR="00AA0539" w:rsidRPr="00DD04E0" w:rsidP="004B1A71">
      <w:pPr>
        <w:pStyle w:val="ListSubhead1"/>
        <w:numPr>
          <w:ilvl w:val="0"/>
          <w:numId w:val="0"/>
        </w:numPr>
        <w:ind w:left="360" w:hanging="360"/>
        <w:rPr>
          <w:b w:val="0"/>
        </w:rPr>
      </w:pPr>
      <w:r>
        <w:tab/>
      </w:r>
      <w:r w:rsidR="00C6404D">
        <w:rPr>
          <w:b w:val="0"/>
        </w:rPr>
        <w:t>Sean Flamm</w:t>
      </w:r>
      <w:r w:rsidRPr="00AA0539">
        <w:rPr>
          <w:b w:val="0"/>
        </w:rPr>
        <w:t>,</w:t>
      </w:r>
      <w:r>
        <w:t xml:space="preserve"> </w:t>
      </w:r>
      <w:r>
        <w:rPr>
          <w:b w:val="0"/>
        </w:rPr>
        <w:t xml:space="preserve">PJM, will </w:t>
      </w:r>
      <w:r w:rsidR="00C6404D">
        <w:rPr>
          <w:b w:val="0"/>
        </w:rPr>
        <w:t>review report updates to the Balancing Synchronized Reserve Credits report and Balancing Secondary Reserve Credits</w:t>
      </w:r>
      <w:r w:rsidR="004B1A71">
        <w:rPr>
          <w:b w:val="0"/>
        </w:rPr>
        <w:t xml:space="preserve"> report for additional supporting details and a new report for Secondary Reserve Load Reconciliation Charges.</w:t>
      </w:r>
    </w:p>
    <w:p w:rsidR="00F7443D" w:rsidRPr="00DB29E9" w:rsidP="00F7443D">
      <w:pPr>
        <w:pStyle w:val="PrimaryHeading"/>
      </w:pPr>
      <w:r>
        <w:t>Informational Updates</w:t>
      </w:r>
    </w:p>
    <w:p w:rsidR="00454C0D" w:rsidRPr="00454C0D" w:rsidP="00454C0D">
      <w:pPr>
        <w:pStyle w:val="ListParagraph"/>
        <w:numPr>
          <w:ilvl w:val="0"/>
          <w:numId w:val="20"/>
        </w:numPr>
        <w:rPr>
          <w:rFonts w:ascii="Arial Narrow" w:hAnsi="Arial Narrow" w:cs="Calibri"/>
          <w:b/>
        </w:rPr>
      </w:pPr>
      <w:r w:rsidRPr="00454C0D">
        <w:rPr>
          <w:rFonts w:ascii="Arial Narrow" w:hAnsi="Arial Narrow" w:cs="Calibri"/>
          <w:b/>
        </w:rPr>
        <w:t>Settlement C Updates</w:t>
      </w:r>
    </w:p>
    <w:p w:rsidR="00454C0D" w:rsidP="00454C0D">
      <w:pPr>
        <w:pStyle w:val="ListParagraph"/>
        <w:ind w:left="405"/>
        <w:rPr>
          <w:rFonts w:ascii="Arial Narrow" w:hAnsi="Arial Narrow" w:cs="Calibri"/>
        </w:rPr>
      </w:pPr>
      <w:r>
        <w:rPr>
          <w:rFonts w:ascii="Arial Narrow" w:hAnsi="Arial Narrow" w:cs="Calibri"/>
        </w:rPr>
        <w:t>Four</w:t>
      </w:r>
      <w:r w:rsidR="00DF003D">
        <w:rPr>
          <w:rFonts w:ascii="Arial Narrow" w:hAnsi="Arial Narrow" w:cs="Calibri"/>
        </w:rPr>
        <w:t xml:space="preserve"> adjustment</w:t>
      </w:r>
      <w:r w:rsidR="000E5711">
        <w:rPr>
          <w:rFonts w:ascii="Arial Narrow" w:hAnsi="Arial Narrow" w:cs="Calibri"/>
        </w:rPr>
        <w:t>s were</w:t>
      </w:r>
      <w:r w:rsidR="00DF003D">
        <w:rPr>
          <w:rFonts w:ascii="Arial Narrow" w:hAnsi="Arial Narrow" w:cs="Calibri"/>
        </w:rPr>
        <w:t xml:space="preserve"> processed </w:t>
      </w:r>
      <w:r>
        <w:rPr>
          <w:rFonts w:ascii="Arial Narrow" w:hAnsi="Arial Narrow" w:cs="Calibri"/>
        </w:rPr>
        <w:t xml:space="preserve">in the </w:t>
      </w:r>
      <w:r>
        <w:rPr>
          <w:rFonts w:ascii="Arial Narrow" w:hAnsi="Arial Narrow" w:cs="Calibri"/>
        </w:rPr>
        <w:t>November</w:t>
      </w:r>
      <w:r>
        <w:rPr>
          <w:rFonts w:ascii="Arial Narrow" w:hAnsi="Arial Narrow" w:cs="Calibri"/>
        </w:rPr>
        <w:t xml:space="preserve"> 2022 billing cycle</w:t>
      </w:r>
      <w:r w:rsidR="00D44FD9">
        <w:rPr>
          <w:rFonts w:ascii="Arial Narrow" w:hAnsi="Arial Narrow" w:cs="Calibri"/>
        </w:rPr>
        <w:t xml:space="preserve"> impacting the Dayton zone</w:t>
      </w:r>
      <w:r>
        <w:rPr>
          <w:rFonts w:ascii="Arial Narrow" w:hAnsi="Arial Narrow" w:cs="Calibri"/>
        </w:rPr>
        <w:t xml:space="preserve">.  </w:t>
      </w:r>
    </w:p>
    <w:p w:rsidR="000E058A" w:rsidP="00454C0D">
      <w:pPr>
        <w:pStyle w:val="ListParagraph"/>
        <w:ind w:left="405"/>
        <w:rPr>
          <w:rFonts w:ascii="Arial Narrow" w:hAnsi="Arial Narrow" w:cs="Calibri"/>
        </w:rPr>
      </w:pPr>
    </w:p>
    <w:p w:rsidR="00892D21" w:rsidP="005051BB">
      <w:pPr>
        <w:pStyle w:val="ListParagraph"/>
        <w:ind w:left="405"/>
        <w:rPr>
          <w:rFonts w:ascii="Arial Narrow" w:hAnsi="Arial Narrow" w:cs="Calibri"/>
        </w:rPr>
      </w:pPr>
      <w:hyperlink r:id="rId4" w:history="1">
        <w:r w:rsidRPr="008F0469" w:rsidR="000E058A">
          <w:rPr>
            <w:rStyle w:val="Hyperlink"/>
            <w:rFonts w:ascii="Arial Narrow" w:hAnsi="Arial Narrow" w:cs="Calibri"/>
          </w:rPr>
          <w:t>Settlement C Adjustment Tracking</w:t>
        </w:r>
      </w:hyperlink>
      <w:r w:rsidRPr="00A220B3" w:rsidR="00236DEE">
        <w:rPr>
          <w:rFonts w:ascii="Arial Narrow" w:hAnsi="Arial Narrow" w:cs="Calibri"/>
        </w:rPr>
        <w:t xml:space="preserve"> </w:t>
      </w:r>
    </w:p>
    <w:p w:rsidR="00B223CE" w:rsidP="005051BB">
      <w:pPr>
        <w:pStyle w:val="ListParagraph"/>
        <w:ind w:left="405"/>
        <w:rPr>
          <w:rFonts w:ascii="Arial Narrow" w:hAnsi="Arial Narrow" w:cs="Calibri"/>
        </w:rPr>
      </w:pPr>
    </w:p>
    <w:p w:rsidR="00B223CE" w:rsidRPr="00B223CE" w:rsidP="00B223CE">
      <w:pPr>
        <w:pStyle w:val="ListParagraph"/>
        <w:numPr>
          <w:ilvl w:val="0"/>
          <w:numId w:val="20"/>
        </w:numPr>
        <w:rPr>
          <w:rFonts w:ascii="Arial Narrow" w:hAnsi="Arial Narrow" w:cs="Calibri"/>
          <w:b/>
        </w:rPr>
      </w:pPr>
      <w:r>
        <w:rPr>
          <w:rFonts w:ascii="Arial Narrow" w:hAnsi="Arial Narrow" w:cs="Calibri"/>
          <w:b/>
        </w:rPr>
        <w:t xml:space="preserve">2022 </w:t>
      </w:r>
      <w:r w:rsidR="00C6404D">
        <w:rPr>
          <w:rFonts w:ascii="Arial Narrow" w:hAnsi="Arial Narrow" w:cs="Calibri"/>
          <w:b/>
        </w:rPr>
        <w:t>December</w:t>
      </w:r>
      <w:r>
        <w:rPr>
          <w:rFonts w:ascii="Arial Narrow" w:hAnsi="Arial Narrow" w:cs="Calibri"/>
          <w:b/>
        </w:rPr>
        <w:t xml:space="preserve"> Holiday Submission Deadline Extensions guide</w:t>
      </w:r>
    </w:p>
    <w:p w:rsidR="00AB5254" w:rsidRPr="00AA0539" w:rsidP="00AA0539">
      <w:pPr>
        <w:pStyle w:val="ListParagraph"/>
        <w:ind w:left="405"/>
        <w:rPr>
          <w:rFonts w:ascii="Arial Narrow" w:hAnsi="Arial Narrow" w:cs="Calibri"/>
        </w:rPr>
      </w:pPr>
      <w:r>
        <w:rPr>
          <w:rFonts w:ascii="Arial Narrow" w:hAnsi="Arial Narrow" w:cs="Calibri"/>
        </w:rPr>
        <w:t>Please review guidelines fo</w:t>
      </w:r>
      <w:r w:rsidR="00EF670C">
        <w:rPr>
          <w:rFonts w:ascii="Arial Narrow" w:hAnsi="Arial Narrow" w:cs="Calibri"/>
        </w:rPr>
        <w:t xml:space="preserve">r submissions for dates affected by </w:t>
      </w:r>
      <w:r w:rsidR="00C6404D">
        <w:rPr>
          <w:rFonts w:ascii="Arial Narrow" w:hAnsi="Arial Narrow" w:cs="Calibri"/>
        </w:rPr>
        <w:t>December</w:t>
      </w:r>
      <w:r w:rsidR="00EF670C">
        <w:rPr>
          <w:rFonts w:ascii="Arial Narrow" w:hAnsi="Arial Narrow" w:cs="Calibri"/>
        </w:rPr>
        <w:t xml:space="preserve"> 2022 holidays.</w:t>
      </w:r>
    </w:p>
    <w:p w:rsidR="00F20173" w:rsidP="00AB5254">
      <w:pPr>
        <w:pStyle w:val="ListParagraph"/>
        <w:ind w:left="405"/>
        <w:rPr>
          <w:rFonts w:ascii="Arial Narrow" w:hAnsi="Arial Narrow" w:cs="Calibri"/>
        </w:rPr>
      </w:pPr>
    </w:p>
    <w:p w:rsidR="00AD2708" w:rsidP="00AB5254">
      <w:pPr>
        <w:pStyle w:val="ListParagraph"/>
        <w:ind w:left="405"/>
        <w:rPr>
          <w:rStyle w:val="Hyperlink"/>
          <w:rFonts w:ascii="Arial Narrow" w:hAnsi="Arial Narrow" w:cs="Calibri"/>
        </w:rPr>
      </w:pPr>
      <w:hyperlink r:id="rId5" w:history="1">
        <w:r w:rsidRPr="00AD2708">
          <w:rPr>
            <w:rStyle w:val="Hyperlink"/>
            <w:rFonts w:ascii="Arial Narrow" w:hAnsi="Arial Narrow" w:cs="Calibri"/>
          </w:rPr>
          <w:t xml:space="preserve">2022 </w:t>
        </w:r>
        <w:r w:rsidRPr="00AD2708">
          <w:rPr>
            <w:rStyle w:val="Hyperlink"/>
            <w:rFonts w:ascii="Arial Narrow" w:hAnsi="Arial Narrow" w:cs="Calibri"/>
          </w:rPr>
          <w:t>PowerMeter</w:t>
        </w:r>
        <w:r w:rsidRPr="00AD2708">
          <w:rPr>
            <w:rStyle w:val="Hyperlink"/>
            <w:rFonts w:ascii="Arial Narrow" w:hAnsi="Arial Narrow" w:cs="Calibri"/>
          </w:rPr>
          <w:t xml:space="preserve"> &amp; </w:t>
        </w:r>
        <w:r w:rsidRPr="00AD2708">
          <w:rPr>
            <w:rStyle w:val="Hyperlink"/>
            <w:rFonts w:ascii="Arial Narrow" w:hAnsi="Arial Narrow" w:cs="Calibri"/>
          </w:rPr>
          <w:t>Inschedule</w:t>
        </w:r>
        <w:r w:rsidRPr="00AD2708">
          <w:rPr>
            <w:rStyle w:val="Hyperlink"/>
            <w:rFonts w:ascii="Arial Narrow" w:hAnsi="Arial Narrow" w:cs="Calibri"/>
          </w:rPr>
          <w:t xml:space="preserve"> Holiday Extensions</w:t>
        </w:r>
      </w:hyperlink>
    </w:p>
    <w:p w:rsidR="00C6404D" w:rsidP="00AB5254">
      <w:pPr>
        <w:pStyle w:val="ListParagraph"/>
        <w:ind w:left="405"/>
        <w:rPr>
          <w:rStyle w:val="Hyperlink"/>
          <w:rFonts w:ascii="Arial Narrow" w:hAnsi="Arial Narrow" w:cs="Calibri"/>
        </w:rPr>
      </w:pPr>
    </w:p>
    <w:p w:rsidR="00C6404D" w:rsidRPr="004B1A71" w:rsidP="00C6404D">
      <w:pPr>
        <w:pStyle w:val="ListParagraph"/>
        <w:numPr>
          <w:ilvl w:val="0"/>
          <w:numId w:val="20"/>
        </w:numPr>
        <w:rPr>
          <w:rFonts w:ascii="Arial Narrow" w:hAnsi="Arial Narrow" w:cs="Calibri"/>
          <w:b/>
        </w:rPr>
      </w:pPr>
      <w:r w:rsidRPr="004B1A71">
        <w:rPr>
          <w:rFonts w:ascii="Arial Narrow" w:hAnsi="Arial Narrow" w:cs="Calibri"/>
          <w:b/>
        </w:rPr>
        <w:t>PJM Schedule 9 –PSI Settlement Approval</w:t>
      </w:r>
    </w:p>
    <w:p w:rsidR="00C6404D" w:rsidP="00C6404D">
      <w:pPr>
        <w:pStyle w:val="ListParagraph"/>
        <w:ind w:left="405"/>
        <w:rPr>
          <w:rFonts w:ascii="Arial Narrow" w:hAnsi="Arial Narrow" w:cs="Calibri"/>
        </w:rPr>
      </w:pPr>
      <w:r>
        <w:rPr>
          <w:rFonts w:ascii="Arial Narrow" w:hAnsi="Arial Narrow" w:cs="Calibri"/>
        </w:rPr>
        <w:t xml:space="preserve">Please review the impacts of </w:t>
      </w:r>
      <w:r w:rsidR="004B1A71">
        <w:rPr>
          <w:rFonts w:ascii="Arial Narrow" w:hAnsi="Arial Narrow" w:cs="Calibri"/>
        </w:rPr>
        <w:t xml:space="preserve">FERC’s approval of ER22-26 for updates to PJM’s Schedule 9-PSI methodology.  Updated report data and billing impacts will occur with the </w:t>
      </w:r>
      <w:r w:rsidR="005E087E">
        <w:rPr>
          <w:rFonts w:ascii="Arial Narrow" w:hAnsi="Arial Narrow" w:cs="Calibri"/>
        </w:rPr>
        <w:t>February</w:t>
      </w:r>
      <w:r w:rsidR="004B1A71">
        <w:rPr>
          <w:rFonts w:ascii="Arial Narrow" w:hAnsi="Arial Narrow" w:cs="Calibri"/>
        </w:rPr>
        <w:t xml:space="preserve"> 2023 billing cycle</w:t>
      </w:r>
      <w:r w:rsidR="005E087E">
        <w:rPr>
          <w:rFonts w:ascii="Arial Narrow" w:hAnsi="Arial Narrow" w:cs="Calibri"/>
        </w:rPr>
        <w:t xml:space="preserve"> based on PJM submitted compliance filing</w:t>
      </w:r>
      <w:r w:rsidR="004B1A71">
        <w:rPr>
          <w:rFonts w:ascii="Arial Narrow" w:hAnsi="Arial Narrow" w:cs="Calibri"/>
        </w:rPr>
        <w:t>.</w:t>
      </w:r>
    </w:p>
    <w:p w:rsidR="0026067C" w:rsidP="00C6404D">
      <w:pPr>
        <w:pStyle w:val="ListParagraph"/>
        <w:ind w:left="405"/>
        <w:rPr>
          <w:rFonts w:ascii="Arial Narrow" w:hAnsi="Arial Narrow" w:cs="Calibri"/>
        </w:rPr>
      </w:pPr>
    </w:p>
    <w:p w:rsidR="0026067C" w:rsidRPr="00C6404D" w:rsidP="00C6404D">
      <w:pPr>
        <w:pStyle w:val="ListParagraph"/>
        <w:ind w:left="405"/>
        <w:rPr>
          <w:rFonts w:ascii="Arial Narrow" w:hAnsi="Arial Narrow" w:cs="Calibri"/>
        </w:rPr>
      </w:pPr>
      <w:hyperlink r:id="rId6" w:history="1">
        <w:r w:rsidRPr="0026067C">
          <w:rPr>
            <w:rStyle w:val="Hyperlink"/>
            <w:rFonts w:ascii="Arial Narrow" w:hAnsi="Arial Narrow" w:cs="Calibri"/>
          </w:rPr>
          <w:t>Schedule 9-PSI Updates</w:t>
        </w:r>
      </w:hyperlink>
      <w:bookmarkStart w:id="2" w:name="_GoBack"/>
      <w:bookmarkEnd w:id="2"/>
    </w:p>
    <w:tbl>
      <w:tblPr>
        <w:tblStyle w:val="PlainTable4"/>
        <w:tblW w:w="0" w:type="auto"/>
        <w:tblLook w:val="04A0"/>
      </w:tblPr>
      <w:tblGrid>
        <w:gridCol w:w="3115"/>
        <w:gridCol w:w="3110"/>
        <w:gridCol w:w="3125"/>
      </w:tblGrid>
      <w:tr w:rsidTr="004B1A71">
        <w:tblPrEx>
          <w:tblW w:w="0" w:type="auto"/>
          <w:tblLook w:val="04A0"/>
        </w:tblPrEx>
        <w:tc>
          <w:tcPr>
            <w:tcW w:w="9350" w:type="dxa"/>
            <w:gridSpan w:val="3"/>
          </w:tcPr>
          <w:p w:rsidR="00FC6630" w:rsidP="00FC6630">
            <w:pPr>
              <w:pStyle w:val="PrimaryHeading"/>
              <w:ind w:left="-108"/>
            </w:pPr>
            <w:r>
              <w:t>Future Agenda Items</w:t>
            </w:r>
          </w:p>
        </w:tc>
      </w:tr>
      <w:tr w:rsidTr="004B1A71">
        <w:tblPrEx>
          <w:tblW w:w="0" w:type="auto"/>
          <w:tblLook w:val="04A0"/>
        </w:tblPrEx>
        <w:trPr>
          <w:trHeight w:val="296"/>
        </w:trPr>
        <w:tc>
          <w:tcPr>
            <w:tcW w:w="9350" w:type="dxa"/>
            <w:gridSpan w:val="3"/>
          </w:tcPr>
          <w:p w:rsidR="00FC6630" w:rsidRPr="004B1A71" w:rsidP="004B1A71">
            <w:pPr>
              <w:pStyle w:val="AttendeesList"/>
              <w:ind w:left="-105" w:hanging="45"/>
              <w:jc w:val="both"/>
              <w:rPr>
                <w:rFonts w:cs="Calibri"/>
                <w:b w:val="0"/>
                <w:sz w:val="24"/>
                <w:szCs w:val="24"/>
              </w:rPr>
            </w:pPr>
            <w:r>
              <w:rPr>
                <w:rFonts w:cs="Calibri"/>
                <w:sz w:val="24"/>
                <w:szCs w:val="24"/>
              </w:rPr>
              <w:t xml:space="preserve"> </w:t>
            </w:r>
            <w:r w:rsidRPr="004B1A71">
              <w:rPr>
                <w:rFonts w:cs="Calibri"/>
                <w:b w:val="0"/>
                <w:sz w:val="24"/>
                <w:szCs w:val="24"/>
              </w:rPr>
              <w:t>Participants will have the opportunity to request the addition of any new item(s) to the agenda of a future</w:t>
            </w:r>
            <w:r w:rsidRPr="004B1A71" w:rsidR="004B1A71">
              <w:rPr>
                <w:rFonts w:cs="Calibri"/>
                <w:b w:val="0"/>
                <w:sz w:val="24"/>
                <w:szCs w:val="24"/>
              </w:rPr>
              <w:t xml:space="preserve"> </w:t>
            </w:r>
            <w:r w:rsidRPr="004B1A71">
              <w:rPr>
                <w:rFonts w:cs="Calibri"/>
                <w:b w:val="0"/>
                <w:sz w:val="24"/>
                <w:szCs w:val="24"/>
              </w:rPr>
              <w:t>meeting.</w:t>
            </w:r>
          </w:p>
          <w:p w:rsidR="00F33DC8" w:rsidRPr="00F7443D" w:rsidP="00FC6630">
            <w:pPr>
              <w:pStyle w:val="AttendeesList"/>
              <w:rPr>
                <w:rFonts w:cs="Calibri"/>
                <w:sz w:val="24"/>
                <w:szCs w:val="24"/>
              </w:rPr>
            </w:pPr>
          </w:p>
        </w:tc>
      </w:tr>
      <w:tr w:rsidTr="004B1A71">
        <w:tblPrEx>
          <w:tblW w:w="0" w:type="auto"/>
          <w:tblLook w:val="04A0"/>
        </w:tblPrEx>
        <w:trPr>
          <w:trHeight w:val="87"/>
        </w:trPr>
        <w:tc>
          <w:tcPr>
            <w:tcW w:w="9350" w:type="dxa"/>
            <w:gridSpan w:val="3"/>
          </w:tcPr>
          <w:p w:rsidR="00FC6630" w:rsidP="00FC6630">
            <w:pPr>
              <w:pStyle w:val="PrimaryHeading"/>
              <w:ind w:left="-108"/>
            </w:pPr>
            <w:r>
              <w:t>Future Meeting Dates</w:t>
            </w:r>
          </w:p>
        </w:tc>
      </w:tr>
      <w:tr w:rsidTr="004B1A71">
        <w:tblPrEx>
          <w:tblW w:w="0" w:type="auto"/>
          <w:tblLook w:val="04A0"/>
        </w:tblPrEx>
        <w:tc>
          <w:tcPr>
            <w:tcW w:w="3115"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January 17, 2023</w:t>
            </w:r>
          </w:p>
        </w:tc>
        <w:tc>
          <w:tcPr>
            <w:tcW w:w="3110"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February 16, 2023</w:t>
            </w:r>
          </w:p>
        </w:tc>
        <w:tc>
          <w:tcPr>
            <w:tcW w:w="3110"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C307E9"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A2EA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0153F">
      <w:rPr>
        <w:rFonts w:ascii="Arial Narrow" w:hAnsi="Arial Narrow"/>
        <w:sz w:val="20"/>
      </w:rPr>
      <w:t>22</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C6404D">
      <w:t>December</w:t>
    </w:r>
    <w:r w:rsidR="004340D4">
      <w:t xml:space="preserve"> </w:t>
    </w:r>
    <w:r w:rsidR="00CF1880">
      <w:t>9</w:t>
    </w:r>
    <w:r w:rsidR="00F0153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1"/>
  </w:num>
  <w:num w:numId="13">
    <w:abstractNumId w:val="9"/>
  </w:num>
  <w:num w:numId="14">
    <w:abstractNumId w:val="10"/>
  </w:num>
  <w:num w:numId="15">
    <w:abstractNumId w:val="2"/>
  </w:num>
  <w:num w:numId="16">
    <w:abstractNumId w:val="7"/>
  </w:num>
  <w:num w:numId="17">
    <w:abstractNumId w:val="11"/>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2CA7"/>
    <w:rsid w:val="00043FC9"/>
    <w:rsid w:val="00052A93"/>
    <w:rsid w:val="00054111"/>
    <w:rsid w:val="0007764F"/>
    <w:rsid w:val="00092135"/>
    <w:rsid w:val="000B5B36"/>
    <w:rsid w:val="000D4565"/>
    <w:rsid w:val="000E058A"/>
    <w:rsid w:val="000E14E6"/>
    <w:rsid w:val="000E470D"/>
    <w:rsid w:val="000E5711"/>
    <w:rsid w:val="000E78CC"/>
    <w:rsid w:val="00115C4E"/>
    <w:rsid w:val="001328DA"/>
    <w:rsid w:val="00137F8C"/>
    <w:rsid w:val="0016375F"/>
    <w:rsid w:val="00165435"/>
    <w:rsid w:val="00167682"/>
    <w:rsid w:val="001678E8"/>
    <w:rsid w:val="00172D97"/>
    <w:rsid w:val="00184B61"/>
    <w:rsid w:val="00187507"/>
    <w:rsid w:val="001A0199"/>
    <w:rsid w:val="001A4554"/>
    <w:rsid w:val="001B2242"/>
    <w:rsid w:val="001C0CC0"/>
    <w:rsid w:val="001D3B68"/>
    <w:rsid w:val="002113BD"/>
    <w:rsid w:val="00223858"/>
    <w:rsid w:val="00236DEE"/>
    <w:rsid w:val="00240490"/>
    <w:rsid w:val="0025139E"/>
    <w:rsid w:val="00254D56"/>
    <w:rsid w:val="0026067C"/>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82A30"/>
    <w:rsid w:val="003914CC"/>
    <w:rsid w:val="003937F9"/>
    <w:rsid w:val="003A764F"/>
    <w:rsid w:val="003B2EBC"/>
    <w:rsid w:val="003B55E1"/>
    <w:rsid w:val="003C12B2"/>
    <w:rsid w:val="003D7E5C"/>
    <w:rsid w:val="003E7A73"/>
    <w:rsid w:val="00410F6A"/>
    <w:rsid w:val="004340D4"/>
    <w:rsid w:val="00453611"/>
    <w:rsid w:val="00454B11"/>
    <w:rsid w:val="00454C0D"/>
    <w:rsid w:val="0046043F"/>
    <w:rsid w:val="00477113"/>
    <w:rsid w:val="00484349"/>
    <w:rsid w:val="00490A33"/>
    <w:rsid w:val="00491490"/>
    <w:rsid w:val="00494494"/>
    <w:rsid w:val="004969FA"/>
    <w:rsid w:val="004B1A71"/>
    <w:rsid w:val="004D4BE6"/>
    <w:rsid w:val="004E2A61"/>
    <w:rsid w:val="004E4EC5"/>
    <w:rsid w:val="005051BB"/>
    <w:rsid w:val="005109FF"/>
    <w:rsid w:val="00527104"/>
    <w:rsid w:val="00562CA4"/>
    <w:rsid w:val="0056402F"/>
    <w:rsid w:val="00564DEE"/>
    <w:rsid w:val="005652FA"/>
    <w:rsid w:val="0057441E"/>
    <w:rsid w:val="005968E4"/>
    <w:rsid w:val="005A5D0D"/>
    <w:rsid w:val="005D2150"/>
    <w:rsid w:val="005D6D05"/>
    <w:rsid w:val="005E087E"/>
    <w:rsid w:val="006024A0"/>
    <w:rsid w:val="00602967"/>
    <w:rsid w:val="00606F11"/>
    <w:rsid w:val="0066581F"/>
    <w:rsid w:val="00665898"/>
    <w:rsid w:val="006773A2"/>
    <w:rsid w:val="006846D4"/>
    <w:rsid w:val="006A76FE"/>
    <w:rsid w:val="006B01C8"/>
    <w:rsid w:val="006B7030"/>
    <w:rsid w:val="006C7DFB"/>
    <w:rsid w:val="006E4ECD"/>
    <w:rsid w:val="006E6B35"/>
    <w:rsid w:val="006E7B6B"/>
    <w:rsid w:val="006F4608"/>
    <w:rsid w:val="006F7A52"/>
    <w:rsid w:val="00700F2A"/>
    <w:rsid w:val="0070472F"/>
    <w:rsid w:val="00712CAA"/>
    <w:rsid w:val="00716A8B"/>
    <w:rsid w:val="00726147"/>
    <w:rsid w:val="00744A45"/>
    <w:rsid w:val="00754C6D"/>
    <w:rsid w:val="00755096"/>
    <w:rsid w:val="00765572"/>
    <w:rsid w:val="007703B4"/>
    <w:rsid w:val="00786D64"/>
    <w:rsid w:val="00790F25"/>
    <w:rsid w:val="007A2201"/>
    <w:rsid w:val="007A34A3"/>
    <w:rsid w:val="007A4F0F"/>
    <w:rsid w:val="007C2047"/>
    <w:rsid w:val="007C2954"/>
    <w:rsid w:val="007C3F99"/>
    <w:rsid w:val="007D4F70"/>
    <w:rsid w:val="007E20E5"/>
    <w:rsid w:val="007E7CAB"/>
    <w:rsid w:val="00805D73"/>
    <w:rsid w:val="00806B73"/>
    <w:rsid w:val="008212BD"/>
    <w:rsid w:val="00837B12"/>
    <w:rsid w:val="00837E78"/>
    <w:rsid w:val="00841282"/>
    <w:rsid w:val="008552A3"/>
    <w:rsid w:val="008573F7"/>
    <w:rsid w:val="00862377"/>
    <w:rsid w:val="0086305D"/>
    <w:rsid w:val="00882652"/>
    <w:rsid w:val="00890B49"/>
    <w:rsid w:val="00892D21"/>
    <w:rsid w:val="008D4BFC"/>
    <w:rsid w:val="008D65A9"/>
    <w:rsid w:val="008E37F7"/>
    <w:rsid w:val="008E74D7"/>
    <w:rsid w:val="008F0469"/>
    <w:rsid w:val="008F51F2"/>
    <w:rsid w:val="008F6EDB"/>
    <w:rsid w:val="00917386"/>
    <w:rsid w:val="00956D5B"/>
    <w:rsid w:val="0097354A"/>
    <w:rsid w:val="009855E4"/>
    <w:rsid w:val="00991528"/>
    <w:rsid w:val="009924EE"/>
    <w:rsid w:val="009A2D5A"/>
    <w:rsid w:val="009A5430"/>
    <w:rsid w:val="009C15C4"/>
    <w:rsid w:val="009D51B1"/>
    <w:rsid w:val="009F53F9"/>
    <w:rsid w:val="009F5566"/>
    <w:rsid w:val="00A00FAC"/>
    <w:rsid w:val="00A05391"/>
    <w:rsid w:val="00A220B3"/>
    <w:rsid w:val="00A30464"/>
    <w:rsid w:val="00A317A9"/>
    <w:rsid w:val="00A41149"/>
    <w:rsid w:val="00A63421"/>
    <w:rsid w:val="00A73B41"/>
    <w:rsid w:val="00AA0539"/>
    <w:rsid w:val="00AB5254"/>
    <w:rsid w:val="00AC2247"/>
    <w:rsid w:val="00AD2708"/>
    <w:rsid w:val="00AE4870"/>
    <w:rsid w:val="00B16D95"/>
    <w:rsid w:val="00B20316"/>
    <w:rsid w:val="00B223CE"/>
    <w:rsid w:val="00B34E3C"/>
    <w:rsid w:val="00B42AF4"/>
    <w:rsid w:val="00B54D49"/>
    <w:rsid w:val="00B62597"/>
    <w:rsid w:val="00B62E32"/>
    <w:rsid w:val="00B66E13"/>
    <w:rsid w:val="00B9039E"/>
    <w:rsid w:val="00BA2595"/>
    <w:rsid w:val="00BA6146"/>
    <w:rsid w:val="00BA7ADD"/>
    <w:rsid w:val="00BB531B"/>
    <w:rsid w:val="00BB638E"/>
    <w:rsid w:val="00BF331B"/>
    <w:rsid w:val="00C1535F"/>
    <w:rsid w:val="00C307E9"/>
    <w:rsid w:val="00C439EC"/>
    <w:rsid w:val="00C5307B"/>
    <w:rsid w:val="00C6404D"/>
    <w:rsid w:val="00C72168"/>
    <w:rsid w:val="00C757F4"/>
    <w:rsid w:val="00C75A9D"/>
    <w:rsid w:val="00C767C6"/>
    <w:rsid w:val="00C81647"/>
    <w:rsid w:val="00CA2EAC"/>
    <w:rsid w:val="00CA343D"/>
    <w:rsid w:val="00CA49B9"/>
    <w:rsid w:val="00CB19DE"/>
    <w:rsid w:val="00CB475B"/>
    <w:rsid w:val="00CC1B47"/>
    <w:rsid w:val="00CD5C03"/>
    <w:rsid w:val="00CD7076"/>
    <w:rsid w:val="00CD7DD4"/>
    <w:rsid w:val="00CE7070"/>
    <w:rsid w:val="00CF1880"/>
    <w:rsid w:val="00CF1BC7"/>
    <w:rsid w:val="00CF313E"/>
    <w:rsid w:val="00CF5308"/>
    <w:rsid w:val="00D06EC8"/>
    <w:rsid w:val="00D07424"/>
    <w:rsid w:val="00D136EA"/>
    <w:rsid w:val="00D24EDF"/>
    <w:rsid w:val="00D251ED"/>
    <w:rsid w:val="00D42220"/>
    <w:rsid w:val="00D44FD9"/>
    <w:rsid w:val="00D66879"/>
    <w:rsid w:val="00D831E4"/>
    <w:rsid w:val="00D83905"/>
    <w:rsid w:val="00D95949"/>
    <w:rsid w:val="00DB29E9"/>
    <w:rsid w:val="00DD04E0"/>
    <w:rsid w:val="00DD2CF3"/>
    <w:rsid w:val="00DE34CF"/>
    <w:rsid w:val="00DF003D"/>
    <w:rsid w:val="00DF0B3F"/>
    <w:rsid w:val="00DF1431"/>
    <w:rsid w:val="00E1605D"/>
    <w:rsid w:val="00E24B76"/>
    <w:rsid w:val="00E32B6B"/>
    <w:rsid w:val="00E41600"/>
    <w:rsid w:val="00E507AE"/>
    <w:rsid w:val="00E5387A"/>
    <w:rsid w:val="00E55E84"/>
    <w:rsid w:val="00E5612B"/>
    <w:rsid w:val="00E82F42"/>
    <w:rsid w:val="00E87348"/>
    <w:rsid w:val="00E91714"/>
    <w:rsid w:val="00EA0484"/>
    <w:rsid w:val="00EA66F6"/>
    <w:rsid w:val="00EB0D01"/>
    <w:rsid w:val="00EB68B0"/>
    <w:rsid w:val="00EF40BC"/>
    <w:rsid w:val="00EF670C"/>
    <w:rsid w:val="00EF7070"/>
    <w:rsid w:val="00F0153F"/>
    <w:rsid w:val="00F20173"/>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170406"/>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2/20221213/2022-settlement-c-tracking.ashx" TargetMode="External" /><Relationship Id="rId5" Type="http://schemas.openxmlformats.org/officeDocument/2006/relationships/hyperlink" Target="https://www.pjm.com/-/media/committees-groups/subcommittees/mss/2022/20221018/item-02-thanksgiving-and-christmas-2022-and-newyears-2022-2023.ashx" TargetMode="External" /><Relationship Id="rId6" Type="http://schemas.openxmlformats.org/officeDocument/2006/relationships/hyperlink" Target="https://www.pjm.com/-/media/committees-groups/subcommittees/mss/2022/20221213/schedule-9-psi-updates.ashx"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