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544A84D3" w:rsidR="00175D77" w:rsidRPr="00B62597" w:rsidRDefault="00175D77" w:rsidP="00175D77">
      <w:pPr>
        <w:pStyle w:val="MeetingDetails"/>
      </w:pPr>
      <w:r>
        <w:t>Financial Risk Mitigation Senior Task Force (FRMSTF)</w:t>
      </w:r>
    </w:p>
    <w:p w14:paraId="13951D2B" w14:textId="5809CF1C" w:rsidR="0048603E" w:rsidRDefault="00692536" w:rsidP="00175D77">
      <w:pPr>
        <w:pStyle w:val="MeetingDetails"/>
      </w:pPr>
      <w:r>
        <w:t xml:space="preserve">Webex </w:t>
      </w:r>
    </w:p>
    <w:p w14:paraId="2B0639DA" w14:textId="5CC62B3D" w:rsidR="0048603E" w:rsidRPr="00B62597" w:rsidRDefault="00A050EE" w:rsidP="00175D77">
      <w:pPr>
        <w:pStyle w:val="MeetingDetails"/>
      </w:pPr>
      <w:r>
        <w:t>August 26</w:t>
      </w:r>
      <w:r w:rsidR="00692536">
        <w:t xml:space="preserve">, 2020 </w:t>
      </w:r>
    </w:p>
    <w:p w14:paraId="0ADA2D95" w14:textId="7A45F459" w:rsidR="00175D77" w:rsidRDefault="001B72E6" w:rsidP="00175D77">
      <w:pPr>
        <w:pStyle w:val="MeetingDetails"/>
      </w:pPr>
      <w:r>
        <w:t>1</w:t>
      </w:r>
      <w:r w:rsidR="00E20937">
        <w:t>:00 p</w:t>
      </w:r>
      <w:r w:rsidR="00175D77">
        <w:t xml:space="preserve">.m. – </w:t>
      </w:r>
      <w:r w:rsidR="009E1C00">
        <w:t>3:45</w:t>
      </w:r>
      <w:r w:rsidR="006E0D49">
        <w:t xml:space="preserve"> </w:t>
      </w:r>
      <w:r w:rsidR="00505B23">
        <w:t>p</w:t>
      </w:r>
      <w:r w:rsidR="00175D77">
        <w:t>.m. EPT</w:t>
      </w:r>
    </w:p>
    <w:p w14:paraId="6F135836" w14:textId="77777777" w:rsidR="00B62597" w:rsidRPr="00B62597" w:rsidRDefault="00B62597" w:rsidP="00B62597">
      <w:pPr>
        <w:spacing w:after="0" w:line="240" w:lineRule="auto"/>
        <w:rPr>
          <w:rFonts w:ascii="Arial Narrow" w:eastAsia="Times New Roman" w:hAnsi="Arial Narrow" w:cs="Times New Roman"/>
          <w:sz w:val="24"/>
          <w:szCs w:val="20"/>
        </w:rPr>
      </w:pPr>
    </w:p>
    <w:p w14:paraId="542BFA77" w14:textId="7CFBCB59" w:rsidR="00B62597" w:rsidRPr="00B62597" w:rsidRDefault="002B2F98" w:rsidP="007C2954">
      <w:pPr>
        <w:pStyle w:val="PrimaryHeading"/>
        <w:rPr>
          <w:caps/>
        </w:rPr>
      </w:pPr>
      <w:bookmarkStart w:id="0" w:name="OLE_LINK5"/>
      <w:bookmarkStart w:id="1" w:name="OLE_LINK3"/>
      <w:r w:rsidRPr="00527104">
        <w:t>Adm</w:t>
      </w:r>
      <w:r w:rsidRPr="007C2954">
        <w:t>inistrati</w:t>
      </w:r>
      <w:r w:rsidR="00175D77">
        <w:t>on (</w:t>
      </w:r>
      <w:r w:rsidR="001B72E6">
        <w:t>1</w:t>
      </w:r>
      <w:r w:rsidRPr="00527104">
        <w:t>:0</w:t>
      </w:r>
      <w:r w:rsidR="00175D77">
        <w:t>0-</w:t>
      </w:r>
      <w:r w:rsidR="001B72E6">
        <w:t>1</w:t>
      </w:r>
      <w:r w:rsidRPr="00527104">
        <w:t>:</w:t>
      </w:r>
      <w:r w:rsidR="00CC4D79">
        <w:t>05</w:t>
      </w:r>
      <w:r w:rsidR="00B62597" w:rsidRPr="00527104">
        <w:t>)</w:t>
      </w:r>
    </w:p>
    <w:bookmarkEnd w:id="0"/>
    <w:bookmarkEnd w:id="1"/>
    <w:p w14:paraId="2AF419AD" w14:textId="4BA283CE" w:rsidR="002773A7" w:rsidRPr="00811B8A" w:rsidRDefault="00175D77" w:rsidP="00811B8A">
      <w:pPr>
        <w:pStyle w:val="ListSubhead1"/>
        <w:jc w:val="both"/>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A050EE">
        <w:t>July 21</w:t>
      </w:r>
      <w:r w:rsidR="00692536">
        <w:rPr>
          <w:bCs/>
        </w:rPr>
        <w:t>, 2020</w:t>
      </w:r>
      <w:r>
        <w:rPr>
          <w:bCs/>
        </w:rPr>
        <w:t xml:space="preserve"> meeting</w:t>
      </w:r>
      <w:r w:rsidR="00F44B18">
        <w:rPr>
          <w:bCs/>
        </w:rPr>
        <w:t>.</w:t>
      </w:r>
    </w:p>
    <w:p w14:paraId="002CF89F" w14:textId="6A087163" w:rsidR="00CC4D79" w:rsidRPr="00CC4D79" w:rsidRDefault="00CC4D79" w:rsidP="00CC4D79">
      <w:pPr>
        <w:pStyle w:val="PrimaryHeading"/>
        <w:spacing w:before="120" w:after="200"/>
      </w:pPr>
      <w:r w:rsidRPr="00CC4D79">
        <w:t xml:space="preserve">Work Plan </w:t>
      </w:r>
      <w:r w:rsidR="00FB6452">
        <w:t>(1:05-1</w:t>
      </w:r>
      <w:r w:rsidR="006E0D49">
        <w:t>:15</w:t>
      </w:r>
      <w:r>
        <w:t>)</w:t>
      </w:r>
    </w:p>
    <w:p w14:paraId="64F67FA5" w14:textId="5F531E49" w:rsidR="00CC4D79" w:rsidRPr="008E30B2" w:rsidRDefault="00CC4D79" w:rsidP="00CC4D79">
      <w:pPr>
        <w:pStyle w:val="ListSubhead1"/>
        <w:spacing w:before="120"/>
        <w:jc w:val="both"/>
        <w:rPr>
          <w:b w:val="0"/>
          <w:bCs/>
        </w:rPr>
      </w:pPr>
      <w:r w:rsidRPr="00CC4D79">
        <w:rPr>
          <w:b w:val="0"/>
        </w:rPr>
        <w:t>Ms. Anita Patel will review the Financial Risk Mitigation Senior Task Force stakeholder process work plan.</w:t>
      </w:r>
    </w:p>
    <w:p w14:paraId="423B46CD" w14:textId="2D9825ED" w:rsidR="00505B23" w:rsidRPr="00505B23" w:rsidRDefault="00FB6452" w:rsidP="00505B23">
      <w:pPr>
        <w:pStyle w:val="PrimaryHeading"/>
        <w:spacing w:before="120" w:after="200"/>
      </w:pPr>
      <w:r>
        <w:t>Informational Updates (1</w:t>
      </w:r>
      <w:r w:rsidR="00505B23" w:rsidRPr="00505B23">
        <w:t>:15-</w:t>
      </w:r>
      <w:r w:rsidR="009E1C00">
        <w:t>3:4</w:t>
      </w:r>
      <w:r w:rsidR="0065651F">
        <w:t>0</w:t>
      </w:r>
      <w:r w:rsidR="00505B23" w:rsidRPr="00505B23">
        <w:t>)</w:t>
      </w:r>
    </w:p>
    <w:p w14:paraId="29029CE9" w14:textId="51DAB012" w:rsidR="002773A7" w:rsidRPr="001B20CD" w:rsidRDefault="001B72E6" w:rsidP="002773A7">
      <w:pPr>
        <w:pStyle w:val="ListSubhead1"/>
        <w:spacing w:before="120"/>
        <w:rPr>
          <w:b w:val="0"/>
          <w:u w:val="single"/>
        </w:rPr>
      </w:pPr>
      <w:r>
        <w:rPr>
          <w:b w:val="0"/>
          <w:u w:val="single"/>
        </w:rPr>
        <w:t>External Clearing Timeline (1:15-1</w:t>
      </w:r>
      <w:r w:rsidR="002773A7">
        <w:rPr>
          <w:b w:val="0"/>
          <w:u w:val="single"/>
        </w:rPr>
        <w:t xml:space="preserve">:20)  </w:t>
      </w:r>
    </w:p>
    <w:p w14:paraId="644A7294" w14:textId="1547B90D" w:rsidR="002773A7" w:rsidRDefault="002773A7" w:rsidP="002773A7">
      <w:pPr>
        <w:autoSpaceDE w:val="0"/>
        <w:autoSpaceDN w:val="0"/>
        <w:spacing w:before="120" w:line="240" w:lineRule="auto"/>
        <w:ind w:left="360"/>
        <w:rPr>
          <w:rFonts w:ascii="Arial Narrow" w:eastAsia="Times New Roman" w:hAnsi="Arial Narrow" w:cs="Times New Roman"/>
          <w:sz w:val="24"/>
        </w:rPr>
      </w:pPr>
      <w:r>
        <w:rPr>
          <w:rFonts w:ascii="Arial Narrow" w:eastAsia="Times New Roman" w:hAnsi="Arial Narrow" w:cs="Times New Roman"/>
          <w:sz w:val="24"/>
        </w:rPr>
        <w:t xml:space="preserve">Megan Heater will provide an update regarding the process to evaluate the third party clearing proposal. </w:t>
      </w:r>
    </w:p>
    <w:p w14:paraId="7B92E982" w14:textId="32391FA9" w:rsidR="00A27ACD" w:rsidRPr="00A27ACD" w:rsidRDefault="0065651F" w:rsidP="00A27ACD">
      <w:pPr>
        <w:pStyle w:val="ListSubhead1"/>
        <w:spacing w:before="120"/>
        <w:rPr>
          <w:b w:val="0"/>
          <w:u w:val="single"/>
        </w:rPr>
      </w:pPr>
      <w:r>
        <w:rPr>
          <w:b w:val="0"/>
          <w:u w:val="single"/>
        </w:rPr>
        <w:t>F</w:t>
      </w:r>
      <w:r w:rsidR="001B72E6">
        <w:rPr>
          <w:b w:val="0"/>
          <w:u w:val="single"/>
        </w:rPr>
        <w:t>uture Commission Merchant (FCM) Presentation (1:20-2:</w:t>
      </w:r>
      <w:r>
        <w:rPr>
          <w:b w:val="0"/>
          <w:u w:val="single"/>
        </w:rPr>
        <w:t xml:space="preserve">20) </w:t>
      </w:r>
    </w:p>
    <w:p w14:paraId="6D9F45D0" w14:textId="0426E999" w:rsidR="00A27ACD" w:rsidRDefault="009E1C00" w:rsidP="009E1C00">
      <w:pPr>
        <w:autoSpaceDE w:val="0"/>
        <w:autoSpaceDN w:val="0"/>
        <w:spacing w:before="120"/>
        <w:ind w:left="360"/>
        <w:rPr>
          <w:rFonts w:ascii="Arial Narrow" w:eastAsia="Times New Roman" w:hAnsi="Arial Narrow" w:cs="Times New Roman"/>
          <w:sz w:val="24"/>
        </w:rPr>
      </w:pPr>
      <w:r w:rsidRPr="009E1C00">
        <w:rPr>
          <w:rFonts w:ascii="Arial Narrow" w:eastAsia="Times New Roman" w:hAnsi="Arial Narrow" w:cs="Times New Roman"/>
          <w:sz w:val="24"/>
        </w:rPr>
        <w:t>Preston Onstad</w:t>
      </w:r>
      <w:r w:rsidR="00BA2AF5">
        <w:rPr>
          <w:rFonts w:ascii="Arial Narrow" w:eastAsia="Times New Roman" w:hAnsi="Arial Narrow" w:cs="Times New Roman"/>
          <w:sz w:val="24"/>
        </w:rPr>
        <w:t xml:space="preserve"> and Patrick Bobay</w:t>
      </w:r>
      <w:r>
        <w:rPr>
          <w:rFonts w:ascii="Arial Narrow" w:eastAsia="Times New Roman" w:hAnsi="Arial Narrow" w:cs="Times New Roman"/>
          <w:sz w:val="24"/>
        </w:rPr>
        <w:t xml:space="preserve">, </w:t>
      </w:r>
      <w:r w:rsidR="0065651F">
        <w:rPr>
          <w:rFonts w:ascii="Arial Narrow" w:eastAsia="Times New Roman" w:hAnsi="Arial Narrow" w:cs="Times New Roman"/>
          <w:sz w:val="24"/>
        </w:rPr>
        <w:t xml:space="preserve">Wells Fargo, will present a discussion surrounding FCM. </w:t>
      </w:r>
    </w:p>
    <w:p w14:paraId="261F1CC6" w14:textId="2387DAA5" w:rsidR="0065651F" w:rsidRDefault="001B72E6" w:rsidP="0065651F">
      <w:pPr>
        <w:pStyle w:val="ListSubhead1"/>
        <w:spacing w:before="120"/>
        <w:rPr>
          <w:b w:val="0"/>
          <w:u w:val="single"/>
        </w:rPr>
      </w:pPr>
      <w:r>
        <w:rPr>
          <w:b w:val="0"/>
          <w:u w:val="single"/>
        </w:rPr>
        <w:t>Liquidation Process (2:20-3</w:t>
      </w:r>
      <w:r w:rsidR="0065651F">
        <w:rPr>
          <w:b w:val="0"/>
          <w:u w:val="single"/>
        </w:rPr>
        <w:t>:00</w:t>
      </w:r>
      <w:r w:rsidR="0065651F" w:rsidRPr="0065651F">
        <w:rPr>
          <w:b w:val="0"/>
          <w:u w:val="single"/>
        </w:rPr>
        <w:t xml:space="preserve">) </w:t>
      </w:r>
    </w:p>
    <w:p w14:paraId="508F4BDA" w14:textId="53A931E1" w:rsidR="0065651F" w:rsidRDefault="0065651F" w:rsidP="002773A7">
      <w:pPr>
        <w:autoSpaceDE w:val="0"/>
        <w:autoSpaceDN w:val="0"/>
        <w:spacing w:before="120" w:line="240" w:lineRule="auto"/>
        <w:ind w:left="360"/>
        <w:rPr>
          <w:rFonts w:ascii="Arial Narrow" w:eastAsia="Times New Roman" w:hAnsi="Arial Narrow" w:cs="Times New Roman"/>
          <w:sz w:val="24"/>
        </w:rPr>
      </w:pPr>
      <w:r>
        <w:rPr>
          <w:rFonts w:ascii="Arial Narrow" w:eastAsia="Times New Roman" w:hAnsi="Arial Narrow" w:cs="Times New Roman"/>
          <w:sz w:val="24"/>
        </w:rPr>
        <w:t>Ni</w:t>
      </w:r>
      <w:r w:rsidR="001B72E6">
        <w:rPr>
          <w:rFonts w:ascii="Arial Narrow" w:eastAsia="Times New Roman" w:hAnsi="Arial Narrow" w:cs="Times New Roman"/>
          <w:sz w:val="24"/>
        </w:rPr>
        <w:t>geria Bloczynski</w:t>
      </w:r>
      <w:r>
        <w:rPr>
          <w:rFonts w:ascii="Arial Narrow" w:eastAsia="Times New Roman" w:hAnsi="Arial Narrow" w:cs="Times New Roman"/>
          <w:sz w:val="24"/>
        </w:rPr>
        <w:t xml:space="preserve"> will provide a presentation regarding the </w:t>
      </w:r>
      <w:r w:rsidR="00FB6452">
        <w:rPr>
          <w:rFonts w:ascii="Arial Narrow" w:eastAsia="Times New Roman" w:hAnsi="Arial Narrow" w:cs="Times New Roman"/>
          <w:sz w:val="24"/>
        </w:rPr>
        <w:t>L</w:t>
      </w:r>
      <w:r>
        <w:rPr>
          <w:rFonts w:ascii="Arial Narrow" w:eastAsia="Times New Roman" w:hAnsi="Arial Narrow" w:cs="Times New Roman"/>
          <w:sz w:val="24"/>
        </w:rPr>
        <w:t xml:space="preserve">iquidation process.  </w:t>
      </w:r>
    </w:p>
    <w:p w14:paraId="4A9D5093" w14:textId="31EF4005" w:rsidR="00A64A85" w:rsidRPr="00831D11" w:rsidRDefault="002D7E5A" w:rsidP="00831D11">
      <w:pPr>
        <w:pStyle w:val="ListSubhead1"/>
        <w:spacing w:before="120"/>
        <w:rPr>
          <w:b w:val="0"/>
          <w:u w:val="single"/>
        </w:rPr>
      </w:pPr>
      <w:r>
        <w:rPr>
          <w:b w:val="0"/>
          <w:u w:val="single"/>
        </w:rPr>
        <w:t>Initial Margining</w:t>
      </w:r>
      <w:r w:rsidR="0012127A" w:rsidRPr="0012127A">
        <w:rPr>
          <w:b w:val="0"/>
          <w:u w:val="single"/>
        </w:rPr>
        <w:t xml:space="preserve"> </w:t>
      </w:r>
      <w:r>
        <w:rPr>
          <w:b w:val="0"/>
          <w:u w:val="single"/>
        </w:rPr>
        <w:t>(</w:t>
      </w:r>
      <w:r w:rsidR="001B72E6">
        <w:rPr>
          <w:b w:val="0"/>
          <w:u w:val="single"/>
        </w:rPr>
        <w:t>3:00-3</w:t>
      </w:r>
      <w:r w:rsidR="0065651F">
        <w:rPr>
          <w:b w:val="0"/>
          <w:u w:val="single"/>
        </w:rPr>
        <w:t>:10</w:t>
      </w:r>
      <w:r w:rsidR="00747128" w:rsidRPr="00831D11">
        <w:rPr>
          <w:b w:val="0"/>
          <w:u w:val="single"/>
        </w:rPr>
        <w:t xml:space="preserve">)  </w:t>
      </w:r>
    </w:p>
    <w:p w14:paraId="644747C5" w14:textId="5F314E7B" w:rsidR="0065651F" w:rsidRPr="0065651F" w:rsidRDefault="002B624E" w:rsidP="0065651F">
      <w:pPr>
        <w:pStyle w:val="ListSubhead1"/>
        <w:numPr>
          <w:ilvl w:val="0"/>
          <w:numId w:val="0"/>
        </w:numPr>
        <w:spacing w:before="120"/>
        <w:ind w:left="360"/>
        <w:rPr>
          <w:b w:val="0"/>
        </w:rPr>
      </w:pPr>
      <w:r>
        <w:rPr>
          <w:b w:val="0"/>
        </w:rPr>
        <w:t>Bridgid Cummings</w:t>
      </w:r>
      <w:r w:rsidR="00747128">
        <w:rPr>
          <w:b w:val="0"/>
        </w:rPr>
        <w:t xml:space="preserve"> will </w:t>
      </w:r>
      <w:r w:rsidR="00666844">
        <w:rPr>
          <w:b w:val="0"/>
        </w:rPr>
        <w:t xml:space="preserve">provide an update regarding </w:t>
      </w:r>
      <w:r>
        <w:rPr>
          <w:b w:val="0"/>
        </w:rPr>
        <w:t xml:space="preserve">the </w:t>
      </w:r>
      <w:r w:rsidR="001B72E6">
        <w:rPr>
          <w:b w:val="0"/>
        </w:rPr>
        <w:t>Initial Margining process.</w:t>
      </w:r>
    </w:p>
    <w:p w14:paraId="4D0092EC" w14:textId="42B9A449" w:rsidR="00CB01D9" w:rsidRPr="009E1C00" w:rsidRDefault="00CB01D9" w:rsidP="00CB01D9">
      <w:pPr>
        <w:pStyle w:val="ListSubhead1"/>
        <w:spacing w:before="120"/>
        <w:rPr>
          <w:b w:val="0"/>
          <w:u w:val="single"/>
        </w:rPr>
      </w:pPr>
      <w:r w:rsidRPr="009E1C00">
        <w:rPr>
          <w:b w:val="0"/>
          <w:u w:val="single"/>
        </w:rPr>
        <w:t>I</w:t>
      </w:r>
      <w:r w:rsidR="009E1C00" w:rsidRPr="009E1C00">
        <w:rPr>
          <w:b w:val="0"/>
          <w:u w:val="single"/>
        </w:rPr>
        <w:t>mpact of Bid/Cleared Price (3:</w:t>
      </w:r>
      <w:r w:rsidR="0065651F" w:rsidRPr="009E1C00">
        <w:rPr>
          <w:b w:val="0"/>
          <w:u w:val="single"/>
        </w:rPr>
        <w:t>1</w:t>
      </w:r>
      <w:r w:rsidRPr="009E1C00">
        <w:rPr>
          <w:b w:val="0"/>
          <w:u w:val="single"/>
        </w:rPr>
        <w:t>0-</w:t>
      </w:r>
      <w:r w:rsidR="009E1C00" w:rsidRPr="009E1C00">
        <w:rPr>
          <w:b w:val="0"/>
          <w:u w:val="single"/>
        </w:rPr>
        <w:t>3</w:t>
      </w:r>
      <w:r w:rsidR="0065651F" w:rsidRPr="009E1C00">
        <w:rPr>
          <w:b w:val="0"/>
          <w:u w:val="single"/>
        </w:rPr>
        <w:t>:40</w:t>
      </w:r>
      <w:r w:rsidRPr="009E1C00">
        <w:rPr>
          <w:b w:val="0"/>
          <w:u w:val="single"/>
        </w:rPr>
        <w:t>)</w:t>
      </w:r>
    </w:p>
    <w:p w14:paraId="7204D826" w14:textId="395807DB" w:rsidR="00CB01D9" w:rsidRDefault="00D972FD" w:rsidP="00CB01D9">
      <w:pPr>
        <w:pStyle w:val="ListSubhead1"/>
        <w:numPr>
          <w:ilvl w:val="0"/>
          <w:numId w:val="0"/>
        </w:numPr>
        <w:spacing w:before="120"/>
        <w:ind w:left="360"/>
        <w:rPr>
          <w:b w:val="0"/>
        </w:rPr>
      </w:pPr>
      <w:r>
        <w:rPr>
          <w:b w:val="0"/>
        </w:rPr>
        <w:t>Dave Hicks</w:t>
      </w:r>
      <w:r w:rsidR="00CB01D9" w:rsidRPr="009E1C00">
        <w:rPr>
          <w:b w:val="0"/>
        </w:rPr>
        <w:t>, Perast Capital Management, will present a proposed methodology to be used in conjunction with initial margining.</w:t>
      </w:r>
      <w:r w:rsidR="00CB01D9">
        <w:rPr>
          <w:b w:val="0"/>
        </w:rPr>
        <w:t xml:space="preserve">  </w:t>
      </w:r>
    </w:p>
    <w:p w14:paraId="01322D1C" w14:textId="7C350D97" w:rsidR="002D0DD4" w:rsidRPr="002D0DD4" w:rsidRDefault="002D0DD4" w:rsidP="002D0DD4">
      <w:pPr>
        <w:pStyle w:val="PrimaryHeading"/>
        <w:spacing w:before="120" w:after="200"/>
      </w:pPr>
      <w:r w:rsidRPr="002D0DD4">
        <w:t xml:space="preserve">Informational </w:t>
      </w:r>
      <w:r>
        <w:t xml:space="preserve">Only </w:t>
      </w:r>
      <w:bookmarkStart w:id="2" w:name="_GoBack"/>
      <w:bookmarkEnd w:id="2"/>
      <w:r>
        <w:t xml:space="preserve"> </w:t>
      </w:r>
    </w:p>
    <w:p w14:paraId="707EE218" w14:textId="037491B3" w:rsidR="002D0DD4" w:rsidRPr="002D0DD4" w:rsidRDefault="002D0DD4" w:rsidP="002D0DD4">
      <w:pPr>
        <w:pStyle w:val="ListSubhead1"/>
        <w:numPr>
          <w:ilvl w:val="0"/>
          <w:numId w:val="0"/>
        </w:numPr>
        <w:spacing w:before="120"/>
        <w:ind w:left="360"/>
        <w:rPr>
          <w:b w:val="0"/>
          <w:szCs w:val="24"/>
        </w:rPr>
      </w:pPr>
      <w:r w:rsidRPr="002D0DD4">
        <w:rPr>
          <w:b w:val="0"/>
          <w:szCs w:val="24"/>
        </w:rPr>
        <w:t xml:space="preserve">CFTC </w:t>
      </w:r>
      <w:r w:rsidRPr="002D0DD4">
        <w:rPr>
          <w:b w:val="0"/>
          <w:szCs w:val="24"/>
        </w:rPr>
        <w:t xml:space="preserve">Final Rule on </w:t>
      </w:r>
      <w:r w:rsidRPr="002D0DD4">
        <w:rPr>
          <w:b w:val="0"/>
          <w:szCs w:val="24"/>
        </w:rPr>
        <w:t>Post-Trade Name Give-Up on Swap Execution Facilities</w:t>
      </w:r>
      <w:r w:rsidRPr="002D0DD4">
        <w:rPr>
          <w:b w:val="0"/>
          <w:szCs w:val="24"/>
        </w:rPr>
        <w:t xml:space="preserve"> effective </w:t>
      </w:r>
      <w:r w:rsidRPr="002D0DD4">
        <w:rPr>
          <w:b w:val="0"/>
          <w:szCs w:val="24"/>
        </w:rPr>
        <w:t>September 22, 2020</w:t>
      </w:r>
      <w:r w:rsidRPr="002D0DD4">
        <w:rPr>
          <w:b w:val="0"/>
          <w:szCs w:val="24"/>
        </w:rPr>
        <w:t xml:space="preserve"> - </w:t>
      </w:r>
      <w:hyperlink r:id="rId8" w:history="1">
        <w:r w:rsidRPr="002D0DD4">
          <w:rPr>
            <w:rFonts w:eastAsiaTheme="minorHAnsi" w:cstheme="minorBidi"/>
            <w:b w:val="0"/>
            <w:color w:val="0000FF"/>
            <w:szCs w:val="24"/>
            <w:u w:val="single"/>
          </w:rPr>
          <w:t>https://www.cftc.gov/LawRegulation/FederalRegister/finalrules/2020-14343.html</w:t>
        </w:r>
      </w:hyperlink>
      <w:r w:rsidRPr="002D0DD4">
        <w:rPr>
          <w:rFonts w:eastAsiaTheme="minorHAnsi" w:cstheme="minorBidi"/>
          <w:b w:val="0"/>
          <w:szCs w:val="24"/>
        </w:rPr>
        <w:t>.</w:t>
      </w:r>
    </w:p>
    <w:p w14:paraId="0D59E809" w14:textId="6630B254" w:rsidR="00505B23" w:rsidRPr="00505B23" w:rsidRDefault="00666844" w:rsidP="00505B23">
      <w:pPr>
        <w:pStyle w:val="PrimaryHeading"/>
        <w:spacing w:before="120" w:after="200"/>
      </w:pPr>
      <w:r>
        <w:t>Future Agenda Items (</w:t>
      </w:r>
      <w:r w:rsidR="009E1C00">
        <w:t>3:45</w:t>
      </w:r>
      <w:r w:rsidR="00505B23" w:rsidRPr="00505B23">
        <w:t xml:space="preserve">) </w:t>
      </w:r>
    </w:p>
    <w:p w14:paraId="3279EF52" w14:textId="43147729" w:rsidR="00505B23" w:rsidRDefault="00671DEA" w:rsidP="00A64A85">
      <w:pPr>
        <w:pStyle w:val="AttendeesList"/>
        <w:ind w:left="360"/>
        <w:rPr>
          <w:sz w:val="24"/>
          <w:szCs w:val="22"/>
        </w:rPr>
      </w:pPr>
      <w:r>
        <w:rPr>
          <w:sz w:val="24"/>
          <w:szCs w:val="22"/>
        </w:rPr>
        <w:t xml:space="preserve">Continued Minimum Capitalization Requirements Discussion </w:t>
      </w:r>
    </w:p>
    <w:p w14:paraId="032C31CC" w14:textId="320210EF" w:rsidR="00A27ACD" w:rsidRDefault="00A27ACD" w:rsidP="00A64A85">
      <w:pPr>
        <w:pStyle w:val="AttendeesList"/>
        <w:ind w:left="360"/>
        <w:rPr>
          <w:sz w:val="24"/>
          <w:szCs w:val="22"/>
        </w:rPr>
      </w:pPr>
      <w:r>
        <w:rPr>
          <w:sz w:val="24"/>
          <w:szCs w:val="22"/>
        </w:rPr>
        <w:lastRenderedPageBreak/>
        <w:t xml:space="preserve">Masking Trades Discussion </w:t>
      </w:r>
    </w:p>
    <w:p w14:paraId="7FEA8F02" w14:textId="2D8EE787" w:rsidR="00505B23" w:rsidRPr="00505B23" w:rsidRDefault="00505B23" w:rsidP="00505B23">
      <w:pPr>
        <w:pStyle w:val="PrimaryHeading"/>
        <w:spacing w:before="120" w:after="200"/>
      </w:pPr>
      <w:r w:rsidRPr="00505B23">
        <w:t xml:space="preserve">Future Meeting Dates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6"/>
        <w:gridCol w:w="3307"/>
      </w:tblGrid>
      <w:tr w:rsidR="00D506CD" w14:paraId="5D8EE9CF" w14:textId="77777777" w:rsidTr="007D757D">
        <w:tc>
          <w:tcPr>
            <w:tcW w:w="3117" w:type="dxa"/>
            <w:vAlign w:val="center"/>
          </w:tcPr>
          <w:p w14:paraId="1625D4A9" w14:textId="0B22583C" w:rsidR="00D506CD" w:rsidRPr="00B62597" w:rsidRDefault="00D506CD" w:rsidP="007D757D">
            <w:pPr>
              <w:pStyle w:val="AttendeesList"/>
            </w:pPr>
            <w:r>
              <w:t>September 29, 2020</w:t>
            </w:r>
          </w:p>
        </w:tc>
        <w:tc>
          <w:tcPr>
            <w:tcW w:w="3116" w:type="dxa"/>
            <w:vAlign w:val="center"/>
          </w:tcPr>
          <w:p w14:paraId="445C1283" w14:textId="77777777" w:rsidR="00D506CD" w:rsidRPr="00B62597" w:rsidRDefault="00D506CD" w:rsidP="007D757D">
            <w:pPr>
              <w:pStyle w:val="AttendeesList"/>
            </w:pPr>
            <w:r>
              <w:t>9:00 a.m.</w:t>
            </w:r>
          </w:p>
        </w:tc>
        <w:tc>
          <w:tcPr>
            <w:tcW w:w="3307" w:type="dxa"/>
            <w:vAlign w:val="center"/>
          </w:tcPr>
          <w:p w14:paraId="1B3F117F" w14:textId="2D88A249" w:rsidR="00D506CD" w:rsidRPr="00B62597" w:rsidRDefault="00D506CD" w:rsidP="007D757D">
            <w:pPr>
              <w:pStyle w:val="AttendeesList"/>
            </w:pPr>
            <w:r>
              <w:t>PJM Co</w:t>
            </w:r>
            <w:r w:rsidR="00146534">
              <w:t>nference &amp; Training Center/ Webe</w:t>
            </w:r>
            <w:r>
              <w:t xml:space="preserve">x </w:t>
            </w:r>
          </w:p>
        </w:tc>
      </w:tr>
      <w:tr w:rsidR="00D506CD" w14:paraId="42FB9DDE" w14:textId="77777777" w:rsidTr="001E1402">
        <w:tc>
          <w:tcPr>
            <w:tcW w:w="3117" w:type="dxa"/>
            <w:vAlign w:val="center"/>
          </w:tcPr>
          <w:p w14:paraId="2EC4467B" w14:textId="7BF4F197" w:rsidR="00D506CD" w:rsidRPr="00B62597" w:rsidRDefault="00F317E9" w:rsidP="00877C27">
            <w:pPr>
              <w:pStyle w:val="AttendeesList"/>
            </w:pPr>
            <w:r>
              <w:t>October 19, 2020</w:t>
            </w:r>
          </w:p>
        </w:tc>
        <w:tc>
          <w:tcPr>
            <w:tcW w:w="3116" w:type="dxa"/>
            <w:vAlign w:val="center"/>
          </w:tcPr>
          <w:p w14:paraId="3AD0B6AC" w14:textId="5F3C9377" w:rsidR="00D506CD" w:rsidRPr="00B62597" w:rsidRDefault="00F317E9" w:rsidP="00877C27">
            <w:pPr>
              <w:pStyle w:val="AttendeesList"/>
            </w:pPr>
            <w:r>
              <w:t>9:00 a.m</w:t>
            </w:r>
            <w:r w:rsidR="005A7F33">
              <w:t>.</w:t>
            </w:r>
          </w:p>
        </w:tc>
        <w:tc>
          <w:tcPr>
            <w:tcW w:w="3307" w:type="dxa"/>
            <w:vAlign w:val="center"/>
          </w:tcPr>
          <w:p w14:paraId="73FCC417" w14:textId="159FB115" w:rsidR="00D506CD" w:rsidRPr="00B62597" w:rsidRDefault="00F317E9" w:rsidP="00877C27">
            <w:pPr>
              <w:pStyle w:val="AttendeesList"/>
            </w:pPr>
            <w:r>
              <w:t>PJM Co</w:t>
            </w:r>
            <w:r w:rsidR="00146534">
              <w:t>nference &amp; Training Center/ Webe</w:t>
            </w:r>
            <w:r>
              <w:t>x</w:t>
            </w:r>
          </w:p>
        </w:tc>
      </w:tr>
      <w:tr w:rsidR="00505B23" w14:paraId="1BD388F9" w14:textId="77777777" w:rsidTr="001E1402">
        <w:tc>
          <w:tcPr>
            <w:tcW w:w="3117" w:type="dxa"/>
            <w:vAlign w:val="center"/>
          </w:tcPr>
          <w:p w14:paraId="489B7813" w14:textId="5D10C28B" w:rsidR="00505B23" w:rsidRDefault="00505B23" w:rsidP="00877C27">
            <w:pPr>
              <w:pStyle w:val="AttendeesList"/>
            </w:pPr>
            <w:r>
              <w:t xml:space="preserve">November 9, 2020 </w:t>
            </w:r>
          </w:p>
        </w:tc>
        <w:tc>
          <w:tcPr>
            <w:tcW w:w="3116" w:type="dxa"/>
            <w:vAlign w:val="center"/>
          </w:tcPr>
          <w:p w14:paraId="0F5A5EAD" w14:textId="04EC1E14" w:rsidR="00505B23" w:rsidRDefault="00505B23" w:rsidP="00877C27">
            <w:pPr>
              <w:pStyle w:val="AttendeesList"/>
            </w:pPr>
            <w:r>
              <w:t>9:00 a.m.</w:t>
            </w:r>
          </w:p>
        </w:tc>
        <w:tc>
          <w:tcPr>
            <w:tcW w:w="3307" w:type="dxa"/>
            <w:vAlign w:val="center"/>
          </w:tcPr>
          <w:p w14:paraId="18EECA4C" w14:textId="189DBFA2" w:rsidR="00505B23" w:rsidRDefault="00505B23" w:rsidP="00877C27">
            <w:pPr>
              <w:pStyle w:val="AttendeesList"/>
            </w:pPr>
            <w:r>
              <w:t>PJM Conference &amp; Training Center/ Webex</w:t>
            </w:r>
          </w:p>
        </w:tc>
      </w:tr>
    </w:tbl>
    <w:p w14:paraId="39CA193D" w14:textId="77777777" w:rsidR="00505B23" w:rsidRDefault="00505B23" w:rsidP="00337321">
      <w:pPr>
        <w:pStyle w:val="Author"/>
      </w:pPr>
    </w:p>
    <w:p w14:paraId="7BD0A8A9" w14:textId="77777777" w:rsidR="00505B23" w:rsidRDefault="00505B23" w:rsidP="00337321">
      <w:pPr>
        <w:pStyle w:val="Author"/>
      </w:pPr>
    </w:p>
    <w:p w14:paraId="66EFBDAA" w14:textId="1A459E25" w:rsidR="00B62597" w:rsidRDefault="00882652" w:rsidP="00337321">
      <w:pPr>
        <w:pStyle w:val="Author"/>
      </w:pPr>
      <w:r>
        <w:t xml:space="preserve">Author: </w:t>
      </w:r>
      <w:r w:rsidR="005E126E">
        <w:t>M. Greening</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A4FB" w14:textId="77777777" w:rsidR="002668B9" w:rsidRDefault="002668B9" w:rsidP="00B62597">
      <w:pPr>
        <w:spacing w:after="0" w:line="240" w:lineRule="auto"/>
      </w:pPr>
      <w:r>
        <w:separator/>
      </w:r>
    </w:p>
  </w:endnote>
  <w:endnote w:type="continuationSeparator" w:id="0">
    <w:p w14:paraId="46BEEF05" w14:textId="77777777" w:rsidR="002668B9" w:rsidRDefault="002668B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2D0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01BD00B0"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D0DD4">
      <w:rPr>
        <w:rStyle w:val="PageNumber"/>
        <w:noProof/>
      </w:rPr>
      <w:t>1</w:t>
    </w:r>
    <w:r>
      <w:rPr>
        <w:rStyle w:val="PageNumber"/>
      </w:rPr>
      <w:fldChar w:fldCharType="end"/>
    </w:r>
  </w:p>
  <w:bookmarkStart w:id="3" w:name="OLE_LINK1"/>
  <w:p w14:paraId="1476CA96" w14:textId="5D724A45"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E9578" w14:textId="77777777" w:rsidR="002668B9" w:rsidRDefault="002668B9" w:rsidP="00B62597">
      <w:pPr>
        <w:spacing w:after="0" w:line="240" w:lineRule="auto"/>
      </w:pPr>
      <w:r>
        <w:separator/>
      </w:r>
    </w:p>
  </w:footnote>
  <w:footnote w:type="continuationSeparator" w:id="0">
    <w:p w14:paraId="3A341139" w14:textId="77777777" w:rsidR="002668B9" w:rsidRDefault="002668B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61A3B"/>
    <w:multiLevelType w:val="hybridMultilevel"/>
    <w:tmpl w:val="E4726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990D8A"/>
    <w:multiLevelType w:val="hybridMultilevel"/>
    <w:tmpl w:val="3064F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360" w:hanging="360"/>
      </w:pPr>
      <w:rPr>
        <w:b w:val="0"/>
      </w:rPr>
    </w:lvl>
    <w:lvl w:ilvl="1" w:tplc="038E9E02">
      <w:start w:val="1"/>
      <w:numFmt w:val="lowerLetter"/>
      <w:lvlText w:val="%2."/>
      <w:lvlJc w:val="left"/>
      <w:pPr>
        <w:ind w:left="-8928" w:hanging="7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B027B33"/>
    <w:multiLevelType w:val="hybridMultilevel"/>
    <w:tmpl w:val="2B34D3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E15BA8"/>
    <w:multiLevelType w:val="hybridMultilevel"/>
    <w:tmpl w:val="C52492FC"/>
    <w:lvl w:ilvl="0" w:tplc="5EE048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FA0639"/>
    <w:multiLevelType w:val="hybridMultilevel"/>
    <w:tmpl w:val="E416C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039BE"/>
    <w:multiLevelType w:val="hybridMultilevel"/>
    <w:tmpl w:val="BAB8C2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4"/>
  </w:num>
  <w:num w:numId="10">
    <w:abstractNumId w:val="0"/>
  </w:num>
  <w:num w:numId="11">
    <w:abstractNumId w:val="5"/>
  </w:num>
  <w:num w:numId="12">
    <w:abstractNumId w:val="3"/>
  </w:num>
  <w:num w:numId="13">
    <w:abstractNumId w:val="11"/>
  </w:num>
  <w:num w:numId="14">
    <w:abstractNumId w:val="9"/>
  </w:num>
  <w:num w:numId="15">
    <w:abstractNumId w:val="5"/>
  </w:num>
  <w:num w:numId="16">
    <w:abstractNumId w:val="5"/>
  </w:num>
  <w:num w:numId="17">
    <w:abstractNumId w:val="5"/>
  </w:num>
  <w:num w:numId="18">
    <w:abstractNumId w:val="5"/>
  </w:num>
  <w:num w:numId="19">
    <w:abstractNumId w:val="5"/>
  </w:num>
  <w:num w:numId="20">
    <w:abstractNumId w:val="5"/>
  </w:num>
  <w:num w:numId="21">
    <w:abstractNumId w:val="8"/>
  </w:num>
  <w:num w:numId="22">
    <w:abstractNumId w:val="5"/>
  </w:num>
  <w:num w:numId="23">
    <w:abstractNumId w:val="5"/>
  </w:num>
  <w:num w:numId="24">
    <w:abstractNumId w:val="5"/>
  </w:num>
  <w:num w:numId="25">
    <w:abstractNumId w:val="5"/>
  </w:num>
  <w:num w:numId="26">
    <w:abstractNumId w:val="5"/>
  </w:num>
  <w:num w:numId="27">
    <w:abstractNumId w:val="2"/>
  </w:num>
  <w:num w:numId="28">
    <w:abstractNumId w:val="5"/>
  </w:num>
  <w:num w:numId="29">
    <w:abstractNumId w:val="16"/>
  </w:num>
  <w:num w:numId="30">
    <w:abstractNumId w:val="5"/>
  </w:num>
  <w:num w:numId="31">
    <w:abstractNumId w:val="10"/>
  </w:num>
  <w:num w:numId="32">
    <w:abstractNumId w:val="7"/>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num>
  <w:num w:numId="43">
    <w:abstractNumId w:val="5"/>
  </w:num>
  <w:num w:numId="44">
    <w:abstractNumId w:val="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52118"/>
    <w:rsid w:val="000653DD"/>
    <w:rsid w:val="00090D13"/>
    <w:rsid w:val="00092135"/>
    <w:rsid w:val="000C2A27"/>
    <w:rsid w:val="0012127A"/>
    <w:rsid w:val="00121AC4"/>
    <w:rsid w:val="00131430"/>
    <w:rsid w:val="001400E2"/>
    <w:rsid w:val="00146534"/>
    <w:rsid w:val="00157B86"/>
    <w:rsid w:val="00175D77"/>
    <w:rsid w:val="00176E43"/>
    <w:rsid w:val="00176F21"/>
    <w:rsid w:val="001845E9"/>
    <w:rsid w:val="00187EBF"/>
    <w:rsid w:val="00192574"/>
    <w:rsid w:val="001A5E01"/>
    <w:rsid w:val="001B20CD"/>
    <w:rsid w:val="001B2242"/>
    <w:rsid w:val="001B72E6"/>
    <w:rsid w:val="001C0CC0"/>
    <w:rsid w:val="001D3B68"/>
    <w:rsid w:val="001D7D62"/>
    <w:rsid w:val="001E1402"/>
    <w:rsid w:val="001F20DB"/>
    <w:rsid w:val="00203A20"/>
    <w:rsid w:val="002113BD"/>
    <w:rsid w:val="0024508B"/>
    <w:rsid w:val="002668B9"/>
    <w:rsid w:val="002752BA"/>
    <w:rsid w:val="002773A7"/>
    <w:rsid w:val="0028341C"/>
    <w:rsid w:val="00287B53"/>
    <w:rsid w:val="002A589F"/>
    <w:rsid w:val="002B2F98"/>
    <w:rsid w:val="002B624E"/>
    <w:rsid w:val="002C1A03"/>
    <w:rsid w:val="002C1FD4"/>
    <w:rsid w:val="002C6057"/>
    <w:rsid w:val="002D0DD4"/>
    <w:rsid w:val="002D2D2F"/>
    <w:rsid w:val="002D6E18"/>
    <w:rsid w:val="002D7E5A"/>
    <w:rsid w:val="002F3403"/>
    <w:rsid w:val="00305238"/>
    <w:rsid w:val="003251CE"/>
    <w:rsid w:val="00337321"/>
    <w:rsid w:val="00363247"/>
    <w:rsid w:val="003B55E1"/>
    <w:rsid w:val="003C4BAE"/>
    <w:rsid w:val="003D7E5C"/>
    <w:rsid w:val="003E1F4F"/>
    <w:rsid w:val="003E425B"/>
    <w:rsid w:val="003E7A73"/>
    <w:rsid w:val="00471D55"/>
    <w:rsid w:val="0048603E"/>
    <w:rsid w:val="00491490"/>
    <w:rsid w:val="00494494"/>
    <w:rsid w:val="004969FA"/>
    <w:rsid w:val="00505B23"/>
    <w:rsid w:val="00521879"/>
    <w:rsid w:val="00527104"/>
    <w:rsid w:val="00564DEE"/>
    <w:rsid w:val="0057441E"/>
    <w:rsid w:val="00597CD9"/>
    <w:rsid w:val="005A387D"/>
    <w:rsid w:val="005A5FDD"/>
    <w:rsid w:val="005A7F33"/>
    <w:rsid w:val="005D6D05"/>
    <w:rsid w:val="005E126E"/>
    <w:rsid w:val="005E4317"/>
    <w:rsid w:val="00602967"/>
    <w:rsid w:val="00606F11"/>
    <w:rsid w:val="0064466A"/>
    <w:rsid w:val="0064764B"/>
    <w:rsid w:val="0065651F"/>
    <w:rsid w:val="00666844"/>
    <w:rsid w:val="00671DEA"/>
    <w:rsid w:val="00692536"/>
    <w:rsid w:val="006A1036"/>
    <w:rsid w:val="006B29D8"/>
    <w:rsid w:val="006E0D49"/>
    <w:rsid w:val="006F11AC"/>
    <w:rsid w:val="00712CAA"/>
    <w:rsid w:val="00716A8B"/>
    <w:rsid w:val="00717BD3"/>
    <w:rsid w:val="00744A45"/>
    <w:rsid w:val="00747128"/>
    <w:rsid w:val="00754C6D"/>
    <w:rsid w:val="00755096"/>
    <w:rsid w:val="00756880"/>
    <w:rsid w:val="00790670"/>
    <w:rsid w:val="007978D6"/>
    <w:rsid w:val="007A34A3"/>
    <w:rsid w:val="007C2954"/>
    <w:rsid w:val="007D4F70"/>
    <w:rsid w:val="007D589D"/>
    <w:rsid w:val="007E7CAB"/>
    <w:rsid w:val="008106F6"/>
    <w:rsid w:val="00811B8A"/>
    <w:rsid w:val="00812CD6"/>
    <w:rsid w:val="00814DA9"/>
    <w:rsid w:val="00820F14"/>
    <w:rsid w:val="00831D11"/>
    <w:rsid w:val="00833DEC"/>
    <w:rsid w:val="00837B12"/>
    <w:rsid w:val="00841282"/>
    <w:rsid w:val="008576F9"/>
    <w:rsid w:val="00877C27"/>
    <w:rsid w:val="00882652"/>
    <w:rsid w:val="008873FF"/>
    <w:rsid w:val="00887EA2"/>
    <w:rsid w:val="00892356"/>
    <w:rsid w:val="008A634F"/>
    <w:rsid w:val="008E30B2"/>
    <w:rsid w:val="008F457E"/>
    <w:rsid w:val="00917386"/>
    <w:rsid w:val="00924E96"/>
    <w:rsid w:val="009713A7"/>
    <w:rsid w:val="009750E1"/>
    <w:rsid w:val="00991528"/>
    <w:rsid w:val="009A40FE"/>
    <w:rsid w:val="009A5430"/>
    <w:rsid w:val="009B3905"/>
    <w:rsid w:val="009C15C4"/>
    <w:rsid w:val="009C5CFF"/>
    <w:rsid w:val="009D47A3"/>
    <w:rsid w:val="009E1C00"/>
    <w:rsid w:val="009E2A14"/>
    <w:rsid w:val="009E3BC2"/>
    <w:rsid w:val="009E562D"/>
    <w:rsid w:val="009E60E9"/>
    <w:rsid w:val="009F53F9"/>
    <w:rsid w:val="009F54A8"/>
    <w:rsid w:val="009F5ED1"/>
    <w:rsid w:val="00A050EE"/>
    <w:rsid w:val="00A05391"/>
    <w:rsid w:val="00A212D6"/>
    <w:rsid w:val="00A27ACD"/>
    <w:rsid w:val="00A317A9"/>
    <w:rsid w:val="00A34CBF"/>
    <w:rsid w:val="00A41149"/>
    <w:rsid w:val="00A51FC1"/>
    <w:rsid w:val="00A63AC1"/>
    <w:rsid w:val="00A641B1"/>
    <w:rsid w:val="00A64A85"/>
    <w:rsid w:val="00A942A9"/>
    <w:rsid w:val="00AA00C3"/>
    <w:rsid w:val="00AA2A4D"/>
    <w:rsid w:val="00AA55D2"/>
    <w:rsid w:val="00AD46BE"/>
    <w:rsid w:val="00AE5E92"/>
    <w:rsid w:val="00B16D95"/>
    <w:rsid w:val="00B172C4"/>
    <w:rsid w:val="00B20316"/>
    <w:rsid w:val="00B219C7"/>
    <w:rsid w:val="00B34E3C"/>
    <w:rsid w:val="00B55F85"/>
    <w:rsid w:val="00B62597"/>
    <w:rsid w:val="00B815E5"/>
    <w:rsid w:val="00BA2AF5"/>
    <w:rsid w:val="00BA6146"/>
    <w:rsid w:val="00BB531B"/>
    <w:rsid w:val="00BD288F"/>
    <w:rsid w:val="00BD5613"/>
    <w:rsid w:val="00BF331B"/>
    <w:rsid w:val="00C213B6"/>
    <w:rsid w:val="00C25117"/>
    <w:rsid w:val="00C439EC"/>
    <w:rsid w:val="00C72168"/>
    <w:rsid w:val="00C757F4"/>
    <w:rsid w:val="00C9799F"/>
    <w:rsid w:val="00CA49B9"/>
    <w:rsid w:val="00CA7E25"/>
    <w:rsid w:val="00CB01D9"/>
    <w:rsid w:val="00CB19DE"/>
    <w:rsid w:val="00CB475B"/>
    <w:rsid w:val="00CC1B47"/>
    <w:rsid w:val="00CC2567"/>
    <w:rsid w:val="00CC4D79"/>
    <w:rsid w:val="00CD103B"/>
    <w:rsid w:val="00CD3F80"/>
    <w:rsid w:val="00CE29E6"/>
    <w:rsid w:val="00D136EA"/>
    <w:rsid w:val="00D251ED"/>
    <w:rsid w:val="00D268B6"/>
    <w:rsid w:val="00D506CD"/>
    <w:rsid w:val="00D62A27"/>
    <w:rsid w:val="00D6482D"/>
    <w:rsid w:val="00D65D53"/>
    <w:rsid w:val="00D66CD4"/>
    <w:rsid w:val="00D74EDC"/>
    <w:rsid w:val="00D9194D"/>
    <w:rsid w:val="00D95949"/>
    <w:rsid w:val="00D972FD"/>
    <w:rsid w:val="00DA7C87"/>
    <w:rsid w:val="00DB29E9"/>
    <w:rsid w:val="00DC0873"/>
    <w:rsid w:val="00DE34CF"/>
    <w:rsid w:val="00E0332A"/>
    <w:rsid w:val="00E057FE"/>
    <w:rsid w:val="00E127D4"/>
    <w:rsid w:val="00E20937"/>
    <w:rsid w:val="00E32B6B"/>
    <w:rsid w:val="00E374D5"/>
    <w:rsid w:val="00E40C10"/>
    <w:rsid w:val="00E466BD"/>
    <w:rsid w:val="00E52B6A"/>
    <w:rsid w:val="00E55E84"/>
    <w:rsid w:val="00EB4037"/>
    <w:rsid w:val="00EB68B0"/>
    <w:rsid w:val="00EC074F"/>
    <w:rsid w:val="00EC4281"/>
    <w:rsid w:val="00EC42B6"/>
    <w:rsid w:val="00EC6643"/>
    <w:rsid w:val="00EF1E50"/>
    <w:rsid w:val="00F23E78"/>
    <w:rsid w:val="00F317E9"/>
    <w:rsid w:val="00F33842"/>
    <w:rsid w:val="00F4190F"/>
    <w:rsid w:val="00F44B18"/>
    <w:rsid w:val="00F4556C"/>
    <w:rsid w:val="00F774C0"/>
    <w:rsid w:val="00FA5423"/>
    <w:rsid w:val="00FB0B31"/>
    <w:rsid w:val="00FB6452"/>
    <w:rsid w:val="00FB7528"/>
    <w:rsid w:val="00FC1660"/>
    <w:rsid w:val="00FC2B9A"/>
    <w:rsid w:val="00FD10DB"/>
    <w:rsid w:val="00FD5B22"/>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 w:type="paragraph" w:styleId="NormalWeb">
    <w:name w:val="Normal (Web)"/>
    <w:basedOn w:val="Normal"/>
    <w:uiPriority w:val="99"/>
    <w:semiHidden/>
    <w:unhideWhenUsed/>
    <w:rsid w:val="009E1C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72">
      <w:bodyDiv w:val="1"/>
      <w:marLeft w:val="0"/>
      <w:marRight w:val="0"/>
      <w:marTop w:val="0"/>
      <w:marBottom w:val="0"/>
      <w:divBdr>
        <w:top w:val="none" w:sz="0" w:space="0" w:color="auto"/>
        <w:left w:val="none" w:sz="0" w:space="0" w:color="auto"/>
        <w:bottom w:val="none" w:sz="0" w:space="0" w:color="auto"/>
        <w:right w:val="none" w:sz="0" w:space="0" w:color="auto"/>
      </w:divBdr>
    </w:div>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816187604">
      <w:bodyDiv w:val="1"/>
      <w:marLeft w:val="0"/>
      <w:marRight w:val="0"/>
      <w:marTop w:val="0"/>
      <w:marBottom w:val="0"/>
      <w:divBdr>
        <w:top w:val="none" w:sz="0" w:space="0" w:color="auto"/>
        <w:left w:val="none" w:sz="0" w:space="0" w:color="auto"/>
        <w:bottom w:val="none" w:sz="0" w:space="0" w:color="auto"/>
        <w:right w:val="none" w:sz="0" w:space="0" w:color="auto"/>
      </w:divBdr>
    </w:div>
    <w:div w:id="1166046618">
      <w:bodyDiv w:val="1"/>
      <w:marLeft w:val="0"/>
      <w:marRight w:val="0"/>
      <w:marTop w:val="0"/>
      <w:marBottom w:val="0"/>
      <w:divBdr>
        <w:top w:val="none" w:sz="0" w:space="0" w:color="auto"/>
        <w:left w:val="none" w:sz="0" w:space="0" w:color="auto"/>
        <w:bottom w:val="none" w:sz="0" w:space="0" w:color="auto"/>
        <w:right w:val="none" w:sz="0" w:space="0" w:color="auto"/>
      </w:divBdr>
    </w:div>
    <w:div w:id="1484152808">
      <w:bodyDiv w:val="1"/>
      <w:marLeft w:val="0"/>
      <w:marRight w:val="0"/>
      <w:marTop w:val="0"/>
      <w:marBottom w:val="0"/>
      <w:divBdr>
        <w:top w:val="none" w:sz="0" w:space="0" w:color="auto"/>
        <w:left w:val="none" w:sz="0" w:space="0" w:color="auto"/>
        <w:bottom w:val="none" w:sz="0" w:space="0" w:color="auto"/>
        <w:right w:val="none" w:sz="0" w:space="0" w:color="auto"/>
      </w:divBdr>
    </w:div>
    <w:div w:id="1485394251">
      <w:bodyDiv w:val="1"/>
      <w:marLeft w:val="0"/>
      <w:marRight w:val="0"/>
      <w:marTop w:val="0"/>
      <w:marBottom w:val="0"/>
      <w:divBdr>
        <w:top w:val="none" w:sz="0" w:space="0" w:color="auto"/>
        <w:left w:val="none" w:sz="0" w:space="0" w:color="auto"/>
        <w:bottom w:val="none" w:sz="0" w:space="0" w:color="auto"/>
        <w:right w:val="none" w:sz="0" w:space="0" w:color="auto"/>
      </w:divBdr>
    </w:div>
    <w:div w:id="1651208400">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1825201002">
      <w:bodyDiv w:val="1"/>
      <w:marLeft w:val="0"/>
      <w:marRight w:val="0"/>
      <w:marTop w:val="0"/>
      <w:marBottom w:val="0"/>
      <w:divBdr>
        <w:top w:val="none" w:sz="0" w:space="0" w:color="auto"/>
        <w:left w:val="none" w:sz="0" w:space="0" w:color="auto"/>
        <w:bottom w:val="none" w:sz="0" w:space="0" w:color="auto"/>
        <w:right w:val="none" w:sz="0" w:space="0" w:color="auto"/>
      </w:divBdr>
    </w:div>
    <w:div w:id="2124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c.gov/LawRegulation/FederalRegister/finalrules/2020-14343.html"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D9FF1-F70A-4BFC-B715-30BD2ADD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18</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5</cp:revision>
  <cp:lastPrinted>2019-11-20T21:59:00Z</cp:lastPrinted>
  <dcterms:created xsi:type="dcterms:W3CDTF">2020-08-21T14:24:00Z</dcterms:created>
  <dcterms:modified xsi:type="dcterms:W3CDTF">2020-08-21T19:36:00Z</dcterms:modified>
</cp:coreProperties>
</file>