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597" w:rsidRDefault="00B62597" w:rsidP="00B62597">
      <w:pPr>
        <w:spacing w:after="0" w:line="240" w:lineRule="auto"/>
        <w:rPr>
          <w:rFonts w:ascii="Arial Narrow" w:eastAsia="Times New Roman" w:hAnsi="Arial Narrow" w:cs="Times New Roman"/>
          <w:sz w:val="24"/>
          <w:szCs w:val="24"/>
        </w:rPr>
      </w:pPr>
    </w:p>
    <w:p w:rsidR="00DE33E0" w:rsidRDefault="00DE33E0" w:rsidP="00DE33E0">
      <w:pPr>
        <w:pStyle w:val="MeetingDetails"/>
      </w:pPr>
      <w:r>
        <w:t>Summer-Only Demand Response Senior Task Force</w:t>
      </w:r>
    </w:p>
    <w:p w:rsidR="00DE33E0" w:rsidRPr="00B62597" w:rsidRDefault="00DE33E0" w:rsidP="00DE33E0">
      <w:pPr>
        <w:pStyle w:val="MeetingDetails"/>
      </w:pPr>
      <w:r>
        <w:t>PJM Conference and Training Center</w:t>
      </w:r>
    </w:p>
    <w:p w:rsidR="00DE33E0" w:rsidRPr="00B62597" w:rsidRDefault="0031079E" w:rsidP="00DE33E0">
      <w:pPr>
        <w:pStyle w:val="MeetingDetails"/>
      </w:pPr>
      <w:r>
        <w:t>September</w:t>
      </w:r>
      <w:r w:rsidR="002D5082">
        <w:t xml:space="preserve"> </w:t>
      </w:r>
      <w:r w:rsidR="00DA0F6B">
        <w:t>20</w:t>
      </w:r>
      <w:r w:rsidR="00DE33E0">
        <w:t>, 2018</w:t>
      </w:r>
    </w:p>
    <w:p w:rsidR="00DE33E0" w:rsidRPr="00B62597" w:rsidRDefault="00627BD8" w:rsidP="00DE33E0">
      <w:pPr>
        <w:pStyle w:val="MeetingDetails"/>
        <w:rPr>
          <w:sz w:val="28"/>
          <w:u w:val="single"/>
        </w:rPr>
      </w:pPr>
      <w:r>
        <w:t>9</w:t>
      </w:r>
      <w:r w:rsidR="002D1F35">
        <w:t>:</w:t>
      </w:r>
      <w:r w:rsidR="00CE0993">
        <w:t>0</w:t>
      </w:r>
      <w:r w:rsidR="002D1F35">
        <w:t>0</w:t>
      </w:r>
      <w:r w:rsidR="00DE33E0">
        <w:t xml:space="preserve"> </w:t>
      </w:r>
      <w:r w:rsidR="002D5082">
        <w:t>a</w:t>
      </w:r>
      <w:r w:rsidR="00DE33E0">
        <w:t xml:space="preserve">.m. – </w:t>
      </w:r>
      <w:r w:rsidR="002D5082">
        <w:t>12</w:t>
      </w:r>
      <w:r w:rsidR="00DE33E0">
        <w:t>:</w:t>
      </w:r>
      <w:r>
        <w:t>00</w:t>
      </w:r>
      <w:r w:rsidR="00DE33E0">
        <w:t xml:space="preserve"> p.m. EPT</w:t>
      </w: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CE0993" w:rsidRDefault="002B2F98" w:rsidP="003B55E1">
      <w:pPr>
        <w:pStyle w:val="PrimaryHeading"/>
      </w:pPr>
      <w:bookmarkStart w:id="0" w:name="OLE_LINK5"/>
      <w:bookmarkStart w:id="1" w:name="OLE_LINK3"/>
      <w:r>
        <w:t>Administration (</w:t>
      </w:r>
      <w:r w:rsidR="00627BD8">
        <w:t>9</w:t>
      </w:r>
      <w:r>
        <w:t>:</w:t>
      </w:r>
      <w:r w:rsidR="00CE0993">
        <w:t>0</w:t>
      </w:r>
      <w:r>
        <w:t>0</w:t>
      </w:r>
      <w:r w:rsidR="00CE0993">
        <w:t xml:space="preserve"> –</w:t>
      </w:r>
      <w:r w:rsidR="00854F0E">
        <w:t xml:space="preserve"> </w:t>
      </w:r>
      <w:r w:rsidR="00627BD8">
        <w:t>9</w:t>
      </w:r>
      <w:r w:rsidR="000A7BE4">
        <w:t>:05</w:t>
      </w:r>
      <w:r w:rsidR="00B62597" w:rsidRPr="00B62597">
        <w:t>)</w:t>
      </w:r>
    </w:p>
    <w:bookmarkEnd w:id="0"/>
    <w:bookmarkEnd w:id="1"/>
    <w:p w:rsidR="000A5B62" w:rsidRPr="005A303B" w:rsidRDefault="000A5B62" w:rsidP="005A303B">
      <w:pPr>
        <w:pStyle w:val="SecondaryHeading-Numbered"/>
        <w:numPr>
          <w:ilvl w:val="0"/>
          <w:numId w:val="14"/>
        </w:numPr>
        <w:rPr>
          <w:b w:val="0"/>
        </w:rPr>
      </w:pPr>
      <w:r w:rsidRPr="000A5B62">
        <w:rPr>
          <w:b w:val="0"/>
        </w:rPr>
        <w:t xml:space="preserve">Welcome, review of Anti-Trust Policy, Code of Conduct, </w:t>
      </w:r>
      <w:proofErr w:type="gramStart"/>
      <w:r w:rsidRPr="000A5B62">
        <w:rPr>
          <w:b w:val="0"/>
        </w:rPr>
        <w:t>Media</w:t>
      </w:r>
      <w:proofErr w:type="gramEnd"/>
      <w:r w:rsidRPr="000A5B62">
        <w:rPr>
          <w:b w:val="0"/>
        </w:rPr>
        <w:t xml:space="preserve"> Participation Policy and roll call.</w:t>
      </w:r>
      <w:r>
        <w:rPr>
          <w:b w:val="0"/>
        </w:rPr>
        <w:t xml:space="preserve"> </w:t>
      </w:r>
    </w:p>
    <w:p w:rsidR="003A1E88" w:rsidRDefault="003A1E88" w:rsidP="003A1E88">
      <w:pPr>
        <w:pStyle w:val="SecondaryHeading-Numbered"/>
        <w:numPr>
          <w:ilvl w:val="0"/>
          <w:numId w:val="14"/>
        </w:numPr>
        <w:rPr>
          <w:b w:val="0"/>
        </w:rPr>
      </w:pPr>
      <w:r w:rsidRPr="003A1E88">
        <w:rPr>
          <w:b w:val="0"/>
        </w:rPr>
        <w:t xml:space="preserve">Approve </w:t>
      </w:r>
      <w:hyperlink r:id="rId8" w:history="1">
        <w:r w:rsidRPr="005100C6">
          <w:rPr>
            <w:rStyle w:val="Hyperlink"/>
            <w:b w:val="0"/>
          </w:rPr>
          <w:t>draft minutes</w:t>
        </w:r>
      </w:hyperlink>
      <w:r w:rsidRPr="003A1E88">
        <w:rPr>
          <w:b w:val="0"/>
        </w:rPr>
        <w:t xml:space="preserve"> from the </w:t>
      </w:r>
      <w:r w:rsidR="002C36C0">
        <w:rPr>
          <w:b w:val="0"/>
        </w:rPr>
        <w:t>August</w:t>
      </w:r>
      <w:r w:rsidR="00027FB9">
        <w:rPr>
          <w:b w:val="0"/>
        </w:rPr>
        <w:t xml:space="preserve"> </w:t>
      </w:r>
      <w:r w:rsidR="002C36C0">
        <w:rPr>
          <w:b w:val="0"/>
        </w:rPr>
        <w:t>2</w:t>
      </w:r>
      <w:r w:rsidR="00C37D8F">
        <w:rPr>
          <w:b w:val="0"/>
        </w:rPr>
        <w:t>9</w:t>
      </w:r>
      <w:r w:rsidR="006C6EAC">
        <w:rPr>
          <w:b w:val="0"/>
        </w:rPr>
        <w:t xml:space="preserve"> </w:t>
      </w:r>
      <w:r w:rsidRPr="003A1E88">
        <w:rPr>
          <w:b w:val="0"/>
        </w:rPr>
        <w:t>SODRSTF meeting.</w:t>
      </w:r>
      <w:r w:rsidR="006346CC">
        <w:rPr>
          <w:b w:val="0"/>
        </w:rPr>
        <w:t xml:space="preserve"> </w:t>
      </w:r>
    </w:p>
    <w:p w:rsidR="00080556" w:rsidRDefault="00080556" w:rsidP="00080556">
      <w:pPr>
        <w:pStyle w:val="PrimaryHeading"/>
        <w:ind w:left="720" w:hanging="720"/>
      </w:pPr>
      <w:r>
        <w:t>Education (</w:t>
      </w:r>
      <w:r w:rsidR="00627BD8">
        <w:t>9</w:t>
      </w:r>
      <w:r>
        <w:t>:0</w:t>
      </w:r>
      <w:r w:rsidR="00BA3C23">
        <w:t>5</w:t>
      </w:r>
      <w:r>
        <w:t xml:space="preserve"> – </w:t>
      </w:r>
      <w:r w:rsidR="00627BD8">
        <w:t>9</w:t>
      </w:r>
      <w:r>
        <w:t>:</w:t>
      </w:r>
      <w:r w:rsidR="00DC05B5">
        <w:t>1</w:t>
      </w:r>
      <w:r w:rsidR="00B72DFF">
        <w:t>0</w:t>
      </w:r>
      <w:r>
        <w:t>)</w:t>
      </w:r>
    </w:p>
    <w:p w:rsidR="00080556" w:rsidRDefault="00080556" w:rsidP="00080556">
      <w:pPr>
        <w:pStyle w:val="SecondaryHeading-Numbered"/>
        <w:numPr>
          <w:ilvl w:val="0"/>
          <w:numId w:val="14"/>
        </w:numPr>
      </w:pPr>
      <w:r w:rsidRPr="00080556">
        <w:rPr>
          <w:b w:val="0"/>
        </w:rPr>
        <w:t xml:space="preserve">Mr. </w:t>
      </w:r>
      <w:r w:rsidR="00DC05B5">
        <w:rPr>
          <w:b w:val="0"/>
        </w:rPr>
        <w:t>Andrew Gledhill</w:t>
      </w:r>
      <w:r>
        <w:rPr>
          <w:b w:val="0"/>
        </w:rPr>
        <w:t>,</w:t>
      </w:r>
      <w:r w:rsidRPr="00080556">
        <w:rPr>
          <w:b w:val="0"/>
        </w:rPr>
        <w:t xml:space="preserve"> PJM, </w:t>
      </w:r>
      <w:r w:rsidR="00361061">
        <w:rPr>
          <w:b w:val="0"/>
        </w:rPr>
        <w:t xml:space="preserve">will </w:t>
      </w:r>
      <w:r w:rsidR="00DC05B5">
        <w:rPr>
          <w:b w:val="0"/>
        </w:rPr>
        <w:t xml:space="preserve">be available for questions regarding </w:t>
      </w:r>
      <w:hyperlink r:id="rId9" w:history="1">
        <w:r w:rsidR="0031079E">
          <w:rPr>
            <w:rStyle w:val="Hyperlink"/>
            <w:b w:val="0"/>
          </w:rPr>
          <w:t>COMED analysis</w:t>
        </w:r>
      </w:hyperlink>
      <w:r w:rsidR="00DC05B5">
        <w:rPr>
          <w:b w:val="0"/>
        </w:rPr>
        <w:t xml:space="preserve"> </w:t>
      </w:r>
      <w:r w:rsidR="000D1D55">
        <w:rPr>
          <w:b w:val="0"/>
        </w:rPr>
        <w:t xml:space="preserve">and </w:t>
      </w:r>
      <w:bookmarkStart w:id="2" w:name="_GoBack"/>
      <w:bookmarkEnd w:id="2"/>
      <w:r w:rsidR="003C14C4">
        <w:rPr>
          <w:b w:val="0"/>
        </w:rPr>
        <w:t xml:space="preserve">updated </w:t>
      </w:r>
      <w:hyperlink r:id="rId10" w:history="1">
        <w:r w:rsidR="003C14C4" w:rsidRPr="003C14C4">
          <w:rPr>
            <w:rStyle w:val="Hyperlink"/>
            <w:b w:val="0"/>
          </w:rPr>
          <w:t>BGE analysis</w:t>
        </w:r>
      </w:hyperlink>
      <w:r w:rsidR="003C14C4">
        <w:rPr>
          <w:b w:val="0"/>
        </w:rPr>
        <w:t xml:space="preserve"> </w:t>
      </w:r>
      <w:r w:rsidR="00DC05B5">
        <w:rPr>
          <w:b w:val="0"/>
        </w:rPr>
        <w:t>on direct load control and behavioral programs</w:t>
      </w:r>
      <w:r w:rsidR="00856598">
        <w:rPr>
          <w:b w:val="0"/>
        </w:rPr>
        <w:t>.</w:t>
      </w:r>
    </w:p>
    <w:p w:rsidR="00E74B8A" w:rsidRPr="00E74B8A" w:rsidRDefault="000016FA" w:rsidP="00E74B8A">
      <w:pPr>
        <w:pStyle w:val="PrimaryHeading"/>
      </w:pPr>
      <w:r>
        <w:t>Proposal Review</w:t>
      </w:r>
      <w:r w:rsidR="00E74B8A">
        <w:t xml:space="preserve"> (</w:t>
      </w:r>
      <w:r w:rsidR="00627BD8">
        <w:t>9</w:t>
      </w:r>
      <w:r w:rsidR="00E74B8A">
        <w:t>:</w:t>
      </w:r>
      <w:r w:rsidR="008B5CD1">
        <w:t>10</w:t>
      </w:r>
      <w:r w:rsidR="00E74B8A">
        <w:t xml:space="preserve"> – 12:</w:t>
      </w:r>
      <w:r w:rsidR="00627BD8">
        <w:t>00</w:t>
      </w:r>
      <w:r w:rsidR="00E74B8A">
        <w:t>)</w:t>
      </w:r>
    </w:p>
    <w:p w:rsidR="008B5CD1" w:rsidRPr="0031079E" w:rsidRDefault="00856598" w:rsidP="0031079E">
      <w:pPr>
        <w:pStyle w:val="SecondaryHeading-Numbered"/>
        <w:ind w:left="720" w:hanging="360"/>
        <w:rPr>
          <w:b w:val="0"/>
        </w:rPr>
      </w:pPr>
      <w:r>
        <w:rPr>
          <w:b w:val="0"/>
        </w:rPr>
        <w:t>4</w:t>
      </w:r>
      <w:r w:rsidR="00166E9B">
        <w:rPr>
          <w:b w:val="0"/>
        </w:rPr>
        <w:t>.</w:t>
      </w:r>
      <w:r w:rsidR="00166E9B">
        <w:rPr>
          <w:b w:val="0"/>
        </w:rPr>
        <w:tab/>
        <w:t xml:space="preserve">Ms. Rebecca Carroll, PJM, </w:t>
      </w:r>
      <w:r w:rsidR="0031079E">
        <w:rPr>
          <w:b w:val="0"/>
        </w:rPr>
        <w:t>will review the results of the SODRSTF vote which was used to determine the level of support for the three proposals.</w:t>
      </w:r>
      <w:r w:rsidR="00BA635D">
        <w:rPr>
          <w:b w:val="0"/>
        </w:rPr>
        <w:t xml:space="preserve"> An opportunity for additional discussion will be given at this time. PJM will address the next steps for the Senior Task Force.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3192"/>
      </w:tblGrid>
      <w:tr w:rsidR="00BB531B" w:rsidTr="00BB531B">
        <w:tc>
          <w:tcPr>
            <w:tcW w:w="9576" w:type="dxa"/>
            <w:gridSpan w:val="3"/>
          </w:tcPr>
          <w:p w:rsidR="00BB531B" w:rsidRDefault="00E17555" w:rsidP="00BB531B">
            <w:pPr>
              <w:pStyle w:val="PrimaryHeading"/>
            </w:pPr>
            <w:r>
              <w:t>Future Agenda Items</w:t>
            </w:r>
          </w:p>
        </w:tc>
      </w:tr>
      <w:tr w:rsidR="00BB531B" w:rsidTr="00BB531B">
        <w:trPr>
          <w:trHeight w:val="296"/>
        </w:trPr>
        <w:tc>
          <w:tcPr>
            <w:tcW w:w="9576" w:type="dxa"/>
            <w:gridSpan w:val="3"/>
          </w:tcPr>
          <w:p w:rsidR="004A256F" w:rsidRPr="0079657A" w:rsidRDefault="00E17555" w:rsidP="0079657A">
            <w:pPr>
              <w:pStyle w:val="SecondaryHeading-Numbered"/>
              <w:ind w:left="360" w:hanging="360"/>
              <w:rPr>
                <w:b w:val="0"/>
              </w:rPr>
            </w:pPr>
            <w:r w:rsidRPr="0043141C">
              <w:rPr>
                <w:b w:val="0"/>
              </w:rPr>
              <w:t xml:space="preserve">Participants will have the opportunity to request the addition of any new item(s) </w:t>
            </w:r>
            <w:r>
              <w:rPr>
                <w:b w:val="0"/>
              </w:rPr>
              <w:t xml:space="preserve">to the agenda of a future </w:t>
            </w:r>
            <w:r w:rsidRPr="0043141C">
              <w:rPr>
                <w:b w:val="0"/>
              </w:rPr>
              <w:t>meeting</w:t>
            </w:r>
            <w:r>
              <w:rPr>
                <w:b w:val="0"/>
              </w:rPr>
              <w:t>.</w:t>
            </w:r>
          </w:p>
          <w:p w:rsidR="0079657A" w:rsidRDefault="0079657A" w:rsidP="00BB531B">
            <w:pPr>
              <w:pStyle w:val="AttendeesList"/>
            </w:pPr>
          </w:p>
        </w:tc>
      </w:tr>
      <w:tr w:rsidR="00BB531B" w:rsidTr="00BB531B">
        <w:tc>
          <w:tcPr>
            <w:tcW w:w="9576" w:type="dxa"/>
            <w:gridSpan w:val="3"/>
          </w:tcPr>
          <w:p w:rsidR="00BB531B" w:rsidRDefault="00606F11" w:rsidP="00BB531B">
            <w:pPr>
              <w:pStyle w:val="PrimaryHeading"/>
            </w:pPr>
            <w:r>
              <w:t>Future Meeting Dates</w:t>
            </w:r>
          </w:p>
        </w:tc>
      </w:tr>
      <w:tr w:rsidR="0093539B" w:rsidTr="00FA2C19">
        <w:tc>
          <w:tcPr>
            <w:tcW w:w="3192" w:type="dxa"/>
            <w:vAlign w:val="center"/>
          </w:tcPr>
          <w:p w:rsidR="0093539B" w:rsidRDefault="0093539B" w:rsidP="0093539B">
            <w:pPr>
              <w:pStyle w:val="AttendeesList"/>
            </w:pPr>
            <w:r>
              <w:t>October 17, 2018</w:t>
            </w:r>
          </w:p>
        </w:tc>
        <w:tc>
          <w:tcPr>
            <w:tcW w:w="3192" w:type="dxa"/>
          </w:tcPr>
          <w:p w:rsidR="0093539B" w:rsidRPr="005A08AD" w:rsidRDefault="0093539B" w:rsidP="0093539B">
            <w:pPr>
              <w:pStyle w:val="AttendeesList"/>
            </w:pPr>
            <w:r>
              <w:t>9</w:t>
            </w:r>
            <w:r w:rsidRPr="00A319C1">
              <w:t>:</w:t>
            </w:r>
            <w:r>
              <w:t>00</w:t>
            </w:r>
            <w:r w:rsidRPr="00A319C1">
              <w:t xml:space="preserve"> a.m. – </w:t>
            </w:r>
            <w:r>
              <w:t>12</w:t>
            </w:r>
            <w:r w:rsidRPr="00A319C1">
              <w:t>:00 p.m.</w:t>
            </w:r>
          </w:p>
        </w:tc>
        <w:tc>
          <w:tcPr>
            <w:tcW w:w="3192" w:type="dxa"/>
          </w:tcPr>
          <w:p w:rsidR="0093539B" w:rsidRPr="005A08AD" w:rsidRDefault="0093539B" w:rsidP="0093539B">
            <w:pPr>
              <w:pStyle w:val="AttendeesList"/>
            </w:pPr>
            <w:r w:rsidRPr="00E3360B">
              <w:t>PJM Conference and Training Center</w:t>
            </w:r>
          </w:p>
        </w:tc>
      </w:tr>
      <w:tr w:rsidR="0093539B" w:rsidTr="00FA2C19">
        <w:tc>
          <w:tcPr>
            <w:tcW w:w="3192" w:type="dxa"/>
            <w:vAlign w:val="center"/>
          </w:tcPr>
          <w:p w:rsidR="0093539B" w:rsidRDefault="0093539B" w:rsidP="0093539B">
            <w:pPr>
              <w:pStyle w:val="AttendeesList"/>
            </w:pPr>
            <w:r>
              <w:t>November 19, 2018</w:t>
            </w:r>
          </w:p>
        </w:tc>
        <w:tc>
          <w:tcPr>
            <w:tcW w:w="3192" w:type="dxa"/>
          </w:tcPr>
          <w:p w:rsidR="0093539B" w:rsidRPr="005A08AD" w:rsidRDefault="0093539B" w:rsidP="0093539B">
            <w:pPr>
              <w:pStyle w:val="AttendeesList"/>
            </w:pPr>
            <w:r>
              <w:t>9</w:t>
            </w:r>
            <w:r w:rsidRPr="00A319C1">
              <w:t>:</w:t>
            </w:r>
            <w:r>
              <w:t>00</w:t>
            </w:r>
            <w:r w:rsidRPr="00A319C1">
              <w:t xml:space="preserve"> a.m. – </w:t>
            </w:r>
            <w:r>
              <w:t>12</w:t>
            </w:r>
            <w:r w:rsidRPr="00A319C1">
              <w:t>:00 p.m.</w:t>
            </w:r>
          </w:p>
        </w:tc>
        <w:tc>
          <w:tcPr>
            <w:tcW w:w="3192" w:type="dxa"/>
          </w:tcPr>
          <w:p w:rsidR="0093539B" w:rsidRPr="005A08AD" w:rsidRDefault="0093539B" w:rsidP="0093539B">
            <w:pPr>
              <w:pStyle w:val="AttendeesList"/>
            </w:pPr>
            <w:r w:rsidRPr="00E3360B">
              <w:t>PJM Conference and Training Center</w:t>
            </w:r>
          </w:p>
        </w:tc>
      </w:tr>
      <w:tr w:rsidR="0093539B" w:rsidTr="00FA2C19">
        <w:tc>
          <w:tcPr>
            <w:tcW w:w="3192" w:type="dxa"/>
            <w:vAlign w:val="center"/>
          </w:tcPr>
          <w:p w:rsidR="0093539B" w:rsidRDefault="0093539B" w:rsidP="0093539B">
            <w:pPr>
              <w:pStyle w:val="AttendeesList"/>
            </w:pPr>
            <w:r>
              <w:t>December 5, 2018</w:t>
            </w:r>
          </w:p>
        </w:tc>
        <w:tc>
          <w:tcPr>
            <w:tcW w:w="3192" w:type="dxa"/>
          </w:tcPr>
          <w:p w:rsidR="0093539B" w:rsidRPr="005A08AD" w:rsidRDefault="0093539B" w:rsidP="0093539B">
            <w:pPr>
              <w:pStyle w:val="AttendeesList"/>
            </w:pPr>
            <w:r>
              <w:t>9</w:t>
            </w:r>
            <w:r w:rsidRPr="00A319C1">
              <w:t>:</w:t>
            </w:r>
            <w:r>
              <w:t>00</w:t>
            </w:r>
            <w:r w:rsidRPr="00A319C1">
              <w:t xml:space="preserve"> a.m. – </w:t>
            </w:r>
            <w:r>
              <w:t>12</w:t>
            </w:r>
            <w:r w:rsidRPr="00A319C1">
              <w:t>:00 p.m.</w:t>
            </w:r>
          </w:p>
        </w:tc>
        <w:tc>
          <w:tcPr>
            <w:tcW w:w="3192" w:type="dxa"/>
          </w:tcPr>
          <w:p w:rsidR="0093539B" w:rsidRPr="005A08AD" w:rsidRDefault="0093539B" w:rsidP="0093539B">
            <w:pPr>
              <w:pStyle w:val="AttendeesList"/>
            </w:pPr>
            <w:r w:rsidRPr="00E3360B">
              <w:t>PJM Conference and Training Center</w:t>
            </w:r>
          </w:p>
        </w:tc>
      </w:tr>
      <w:tr w:rsidR="005317D9" w:rsidTr="00C465E0">
        <w:tc>
          <w:tcPr>
            <w:tcW w:w="3192" w:type="dxa"/>
            <w:vAlign w:val="center"/>
          </w:tcPr>
          <w:p w:rsidR="005317D9" w:rsidRDefault="005317D9" w:rsidP="00233CE3">
            <w:pPr>
              <w:pStyle w:val="AttendeesList"/>
            </w:pPr>
          </w:p>
        </w:tc>
        <w:tc>
          <w:tcPr>
            <w:tcW w:w="3192" w:type="dxa"/>
            <w:vAlign w:val="center"/>
          </w:tcPr>
          <w:p w:rsidR="005317D9" w:rsidRPr="005A08AD" w:rsidRDefault="005317D9" w:rsidP="00233CE3">
            <w:pPr>
              <w:pStyle w:val="AttendeesList"/>
            </w:pPr>
          </w:p>
        </w:tc>
        <w:tc>
          <w:tcPr>
            <w:tcW w:w="3192" w:type="dxa"/>
            <w:vAlign w:val="center"/>
          </w:tcPr>
          <w:p w:rsidR="005317D9" w:rsidRPr="005A08AD" w:rsidRDefault="005317D9" w:rsidP="00233CE3">
            <w:pPr>
              <w:pStyle w:val="AttendeesList"/>
            </w:pPr>
          </w:p>
        </w:tc>
      </w:tr>
      <w:tr w:rsidR="005317D9" w:rsidTr="00BB531B">
        <w:tc>
          <w:tcPr>
            <w:tcW w:w="3192" w:type="dxa"/>
            <w:vAlign w:val="center"/>
          </w:tcPr>
          <w:p w:rsidR="005317D9" w:rsidRPr="00B62597" w:rsidRDefault="005317D9" w:rsidP="00BB531B">
            <w:pPr>
              <w:pStyle w:val="AttendeesList"/>
            </w:pPr>
          </w:p>
        </w:tc>
        <w:tc>
          <w:tcPr>
            <w:tcW w:w="3192" w:type="dxa"/>
            <w:vAlign w:val="center"/>
          </w:tcPr>
          <w:p w:rsidR="005317D9" w:rsidRDefault="005317D9" w:rsidP="00BB531B">
            <w:pPr>
              <w:pStyle w:val="AttendeesList"/>
            </w:pPr>
          </w:p>
        </w:tc>
        <w:tc>
          <w:tcPr>
            <w:tcW w:w="3192" w:type="dxa"/>
            <w:vAlign w:val="center"/>
          </w:tcPr>
          <w:p w:rsidR="005317D9" w:rsidRDefault="005317D9" w:rsidP="00BB531B">
            <w:pPr>
              <w:pStyle w:val="AttendeesList"/>
            </w:pPr>
          </w:p>
        </w:tc>
      </w:tr>
    </w:tbl>
    <w:p w:rsidR="00363DBF" w:rsidRDefault="00363DBF" w:rsidP="00DB29E9">
      <w:pPr>
        <w:pStyle w:val="DisclaimerHeading"/>
      </w:pPr>
    </w:p>
    <w:p w:rsidR="00363DBF" w:rsidRDefault="00363DBF" w:rsidP="00DB29E9">
      <w:pPr>
        <w:pStyle w:val="DisclaimerHeading"/>
      </w:pPr>
    </w:p>
    <w:p w:rsidR="00CE0993" w:rsidRDefault="00CE0993" w:rsidP="00DB29E9">
      <w:pPr>
        <w:pStyle w:val="DisclaimerHeading"/>
      </w:pPr>
    </w:p>
    <w:p w:rsidR="00CE0993" w:rsidRDefault="00CE0993" w:rsidP="00DB29E9">
      <w:pPr>
        <w:pStyle w:val="DisclaimerHeading"/>
      </w:pPr>
    </w:p>
    <w:p w:rsidR="00CE0993" w:rsidRDefault="00CE0993" w:rsidP="00DB29E9">
      <w:pPr>
        <w:pStyle w:val="DisclaimerHeading"/>
      </w:pPr>
    </w:p>
    <w:p w:rsidR="004E2A5A" w:rsidRDefault="004E2A5A" w:rsidP="00DB29E9">
      <w:pPr>
        <w:pStyle w:val="DisclaimerHeading"/>
      </w:pPr>
    </w:p>
    <w:p w:rsidR="00BA3C23" w:rsidRDefault="00BA3C23" w:rsidP="00DB29E9">
      <w:pPr>
        <w:pStyle w:val="DisclaimerHeading"/>
      </w:pPr>
    </w:p>
    <w:p w:rsidR="00B174F7" w:rsidRDefault="00B174F7" w:rsidP="00DB29E9">
      <w:pPr>
        <w:pStyle w:val="DisclaimerHeading"/>
      </w:pPr>
    </w:p>
    <w:p w:rsidR="00B174F7" w:rsidRDefault="00B174F7" w:rsidP="00DB29E9">
      <w:pPr>
        <w:pStyle w:val="DisclaimerHeading"/>
      </w:pPr>
    </w:p>
    <w:p w:rsidR="0031079E" w:rsidRDefault="0031079E" w:rsidP="00DB29E9">
      <w:pPr>
        <w:pStyle w:val="DisclaimerHeading"/>
      </w:pPr>
    </w:p>
    <w:p w:rsidR="0031079E" w:rsidRDefault="0031079E" w:rsidP="00DB29E9">
      <w:pPr>
        <w:pStyle w:val="DisclaimerHeading"/>
      </w:pPr>
    </w:p>
    <w:p w:rsidR="0031079E" w:rsidRDefault="0031079E" w:rsidP="00DB29E9">
      <w:pPr>
        <w:pStyle w:val="DisclaimerHeading"/>
      </w:pPr>
    </w:p>
    <w:p w:rsidR="0031079E" w:rsidRDefault="0031079E" w:rsidP="00DB29E9">
      <w:pPr>
        <w:pStyle w:val="DisclaimerHeading"/>
      </w:pPr>
    </w:p>
    <w:p w:rsidR="0031079E" w:rsidRDefault="0031079E" w:rsidP="00DB29E9">
      <w:pPr>
        <w:pStyle w:val="DisclaimerHeading"/>
      </w:pPr>
    </w:p>
    <w:p w:rsidR="0031079E" w:rsidRDefault="0031079E" w:rsidP="00DB29E9">
      <w:pPr>
        <w:pStyle w:val="DisclaimerHeading"/>
      </w:pPr>
    </w:p>
    <w:p w:rsidR="0031079E" w:rsidRDefault="0031079E" w:rsidP="00DB29E9">
      <w:pPr>
        <w:pStyle w:val="DisclaimerHeading"/>
      </w:pPr>
    </w:p>
    <w:p w:rsidR="0031079E" w:rsidRDefault="0031079E" w:rsidP="00DB29E9">
      <w:pPr>
        <w:pStyle w:val="DisclaimerHeading"/>
      </w:pPr>
    </w:p>
    <w:p w:rsidR="0031079E" w:rsidRDefault="0031079E" w:rsidP="00DB29E9">
      <w:pPr>
        <w:pStyle w:val="DisclaimerHeading"/>
      </w:pPr>
    </w:p>
    <w:p w:rsidR="0031079E" w:rsidRDefault="0031079E" w:rsidP="00DB29E9">
      <w:pPr>
        <w:pStyle w:val="DisclaimerHeading"/>
      </w:pPr>
    </w:p>
    <w:p w:rsidR="00BA635D" w:rsidRDefault="00BA635D" w:rsidP="00DB29E9">
      <w:pPr>
        <w:pStyle w:val="DisclaimerHeading"/>
      </w:pPr>
    </w:p>
    <w:p w:rsidR="008D2047" w:rsidRDefault="008D2047" w:rsidP="00DB29E9">
      <w:pPr>
        <w:pStyle w:val="DisclaimerHeading"/>
      </w:pPr>
    </w:p>
    <w:p w:rsidR="008D2047" w:rsidRDefault="008D2047" w:rsidP="00DB29E9">
      <w:pPr>
        <w:pStyle w:val="DisclaimerHeading"/>
      </w:pPr>
    </w:p>
    <w:p w:rsidR="00B62597" w:rsidRPr="00B62597" w:rsidRDefault="001C0CC0" w:rsidP="00DB29E9">
      <w:pPr>
        <w:pStyle w:val="DisclaimerHeading"/>
      </w:pPr>
      <w:r>
        <w:lastRenderedPageBreak/>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RDefault="00B62597" w:rsidP="00B62597">
      <w:pPr>
        <w:spacing w:after="0" w:line="240" w:lineRule="auto"/>
        <w:rPr>
          <w:rFonts w:ascii="Arial Narrow" w:eastAsia="Times New Roman" w:hAnsi="Arial Narrow" w:cs="Times New Roman"/>
          <w:sz w:val="18"/>
          <w:szCs w:val="18"/>
        </w:rPr>
      </w:pPr>
    </w:p>
    <w:p w:rsidR="00B62597" w:rsidRPr="001E1BF4" w:rsidRDefault="00B62597" w:rsidP="001E1BF4">
      <w:pPr>
        <w:pStyle w:val="DisclosureTitle"/>
      </w:pPr>
      <w:r w:rsidRPr="00B62597">
        <w:t xml:space="preserve">Public Meetings/Media Participation: </w:t>
      </w:r>
    </w:p>
    <w:p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rsidR="00406182" w:rsidRDefault="00406182" w:rsidP="00406182">
      <w:pPr>
        <w:pStyle w:val="DisclaimerHeading"/>
        <w:spacing w:before="240"/>
      </w:pPr>
      <w:r>
        <w:t>Participant Identification in WebEx:</w:t>
      </w:r>
    </w:p>
    <w:p w:rsidR="00406182" w:rsidRDefault="00406182" w:rsidP="00406182">
      <w:pPr>
        <w:pStyle w:val="DisclaimerBodyCopy"/>
      </w:pPr>
      <w:r>
        <w:t xml:space="preserve">When logging into the WebEx desktop client, please </w:t>
      </w:r>
      <w:r w:rsidR="00655A5E">
        <w:t>enter</w:t>
      </w:r>
      <w:r>
        <w:t xml:space="preserve"> your real first and last name as well as a valid email address. Be sure to select the “call me” option.</w:t>
      </w:r>
    </w:p>
    <w:p w:rsidR="00406182" w:rsidRDefault="00406182" w:rsidP="00406182">
      <w:pPr>
        <w:pStyle w:val="DisclaimerBodyCopy"/>
      </w:pPr>
      <w:r>
        <w:t>PJM support staff continuously monitors WebEx connections during stakeholder meetings. Anonymous users or those using false usernames or emails will be dropped from the teleconference.</w:t>
      </w:r>
    </w:p>
    <w:p w:rsidR="00491490" w:rsidRDefault="00491490" w:rsidP="00337321">
      <w:pPr>
        <w:pStyle w:val="DisclosureBody"/>
      </w:pPr>
    </w:p>
    <w:p w:rsidR="009C15C4" w:rsidRDefault="009C15C4" w:rsidP="00491490">
      <w:pPr>
        <w:pStyle w:val="DisclaimerHeading"/>
      </w:pPr>
      <w:r w:rsidRPr="008F77F0">
        <w:rPr>
          <w:noProof/>
        </w:rPr>
        <w:drawing>
          <wp:inline distT="0" distB="0" distL="0" distR="0" wp14:anchorId="14A419D0" wp14:editId="767F00A0">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429250" cy="1352550"/>
                    </a:xfrm>
                    <a:prstGeom prst="rect">
                      <a:avLst/>
                    </a:prstGeom>
                  </pic:spPr>
                </pic:pic>
              </a:graphicData>
            </a:graphic>
          </wp:inline>
        </w:drawing>
      </w:r>
    </w:p>
    <w:p w:rsidR="009C15C4" w:rsidRDefault="009C15C4" w:rsidP="00491490">
      <w:pPr>
        <w:pStyle w:val="DisclaimerHeading"/>
      </w:pPr>
    </w:p>
    <w:p w:rsidR="005A303B" w:rsidRDefault="00581A41" w:rsidP="009C15C4">
      <w:r w:rsidRPr="00581A41">
        <w:rPr>
          <w:noProof/>
        </w:rPr>
        <w:drawing>
          <wp:inline distT="0" distB="0" distL="0" distR="0" wp14:anchorId="238C5C9E" wp14:editId="5AC9DE55">
            <wp:extent cx="5593080" cy="1109055"/>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593080" cy="1109055"/>
                    </a:xfrm>
                    <a:prstGeom prst="rect">
                      <a:avLst/>
                    </a:prstGeom>
                  </pic:spPr>
                </pic:pic>
              </a:graphicData>
            </a:graphic>
          </wp:inline>
        </w:drawing>
      </w:r>
    </w:p>
    <w:p w:rsidR="00431DFC" w:rsidRDefault="00431DFC" w:rsidP="00543422">
      <w:pPr>
        <w:pStyle w:val="Author"/>
      </w:pPr>
    </w:p>
    <w:p w:rsidR="00363DBF" w:rsidRDefault="00363DBF" w:rsidP="00543422">
      <w:pPr>
        <w:pStyle w:val="Author"/>
      </w:pPr>
    </w:p>
    <w:p w:rsidR="00D569D4" w:rsidRDefault="00D569D4" w:rsidP="00543422">
      <w:pPr>
        <w:pStyle w:val="Author"/>
      </w:pPr>
    </w:p>
    <w:p w:rsidR="00BA3C23" w:rsidRDefault="00BA3C23" w:rsidP="00543422">
      <w:pPr>
        <w:pStyle w:val="Author"/>
      </w:pPr>
    </w:p>
    <w:p w:rsidR="00543422" w:rsidRDefault="00543422" w:rsidP="00543422">
      <w:pPr>
        <w:pStyle w:val="Author"/>
      </w:pPr>
      <w:r>
        <w:t>Author: Mike Borradaile</w:t>
      </w:r>
    </w:p>
    <w:p w:rsidR="0057441E" w:rsidRPr="009C15C4" w:rsidRDefault="009C15C4" w:rsidP="009C15C4">
      <w:r>
        <w:rPr>
          <w:noProof/>
        </w:rPr>
        <mc:AlternateContent>
          <mc:Choice Requires="wps">
            <w:drawing>
              <wp:anchor distT="0" distB="0" distL="114300" distR="114300" simplePos="0" relativeHeight="251661312" behindDoc="0" locked="0" layoutInCell="1" allowOverlap="1" wp14:anchorId="610AB189" wp14:editId="7249BC18">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C757F4">
                              <w:rPr>
                                <w:rFonts w:ascii="Arial Narrow" w:hAnsi="Arial Narrow"/>
                                <w:color w:val="4F81BD" w:themeColor="accent1"/>
                              </w:rPr>
                              <w:t xml:space="preserve">Visit </w:t>
                            </w:r>
                            <w:hyperlink r:id="rId13" w:history="1">
                              <w:r w:rsidR="00C757F4">
                                <w:rPr>
                                  <w:rStyle w:val="Hyperlink"/>
                                  <w:rFonts w:ascii="Arial Narrow" w:hAnsi="Arial Narrow" w:cs="ArialNarrow"/>
                                  <w:i/>
                                  <w:color w:val="4F81BD" w:themeColor="accent1"/>
                                </w:rPr>
                                <w:t>learn.pjm.com</w:t>
                              </w:r>
                            </w:hyperlink>
                            <w:r w:rsidRPr="00C757F4">
                              <w:rPr>
                                <w:rFonts w:ascii="Arial Narrow" w:hAnsi="Arial Narrow"/>
                                <w:color w:val="4F81BD" w:themeColor="accent1"/>
                              </w:rPr>
                              <w:t xml:space="preserve">, </w:t>
                            </w:r>
                            <w:r w:rsidRPr="0025139E">
                              <w:rPr>
                                <w:rFonts w:ascii="Arial Narrow" w:hAnsi="Arial Narrow"/>
                                <w:color w:val="4F81BD" w:themeColor="accent1"/>
                              </w:rPr>
                              <w:t xml:space="preserve">an easy-to-understand resource </w:t>
                            </w:r>
                            <w:r w:rsidRPr="0025139E">
                              <w:rPr>
                                <w:rFonts w:ascii="Arial Narrow" w:hAnsi="Arial Narrow" w:cs="Arial"/>
                                <w:color w:val="4F81BD"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75pt;margin-top:94.1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" fillcolor="#f2f2f2 [3052]" stroked="f" strokeweight=".5pt">
                <v:textbo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C757F4">
                        <w:rPr>
                          <w:rFonts w:ascii="Arial Narrow" w:hAnsi="Arial Narrow"/>
                          <w:color w:val="4F81BD" w:themeColor="accent1"/>
                        </w:rPr>
                        <w:t xml:space="preserve">Visit </w:t>
                      </w:r>
                      <w:hyperlink r:id="rId14" w:history="1">
                        <w:r w:rsidR="00C757F4">
                          <w:rPr>
                            <w:rStyle w:val="Hyperlink"/>
                            <w:rFonts w:ascii="Arial Narrow" w:hAnsi="Arial Narrow" w:cs="ArialNarrow"/>
                            <w:i/>
                            <w:color w:val="4F81BD" w:themeColor="accent1"/>
                          </w:rPr>
                          <w:t>learn.pjm.com</w:t>
                        </w:r>
                      </w:hyperlink>
                      <w:r w:rsidRPr="00C757F4">
                        <w:rPr>
                          <w:rFonts w:ascii="Arial Narrow" w:hAnsi="Arial Narrow"/>
                          <w:color w:val="4F81BD" w:themeColor="accent1"/>
                        </w:rPr>
                        <w:t xml:space="preserve">, </w:t>
                      </w:r>
                      <w:r w:rsidRPr="0025139E">
                        <w:rPr>
                          <w:rFonts w:ascii="Arial Narrow" w:hAnsi="Arial Narrow"/>
                          <w:color w:val="4F81BD" w:themeColor="accent1"/>
                        </w:rPr>
                        <w:t xml:space="preserve">an easy-to-understand resource </w:t>
                      </w:r>
                      <w:r w:rsidRPr="0025139E">
                        <w:rPr>
                          <w:rFonts w:ascii="Arial Narrow" w:hAnsi="Arial Narrow" w:cs="Arial"/>
                          <w:color w:val="4F81BD" w:themeColor="accent1"/>
                        </w:rPr>
                        <w:t>about the power industry and PJM’s role.</w:t>
                      </w:r>
                    </w:p>
                  </w:txbxContent>
                </v:textbox>
                <w10:wrap type="topAndBottom"/>
              </v:shape>
            </w:pict>
          </mc:Fallback>
        </mc:AlternateContent>
      </w:r>
    </w:p>
    <w:sectPr w:rsidR="0057441E" w:rsidRPr="009C15C4" w:rsidSect="00712CAA">
      <w:headerReference w:type="default" r:id="rId15"/>
      <w:footerReference w:type="even" r:id="rId16"/>
      <w:footerReference w:type="default" r:id="rId17"/>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3FA4" w:rsidRDefault="003F3FA4" w:rsidP="00B62597">
      <w:pPr>
        <w:spacing w:after="0" w:line="240" w:lineRule="auto"/>
      </w:pPr>
      <w:r>
        <w:separator/>
      </w:r>
    </w:p>
  </w:endnote>
  <w:endnote w:type="continuationSeparator" w:id="0">
    <w:p w:rsidR="003F3FA4" w:rsidRDefault="003F3FA4"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3F3FA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0D1D55">
      <w:rPr>
        <w:rStyle w:val="PageNumber"/>
        <w:noProof/>
      </w:rPr>
      <w:t>1</w:t>
    </w:r>
    <w:r>
      <w:rPr>
        <w:rStyle w:val="PageNumber"/>
      </w:rPr>
      <w:fldChar w:fldCharType="end"/>
    </w:r>
  </w:p>
  <w:bookmarkStart w:id="3" w:name="OLE_LINK1"/>
  <w:p w:rsidR="003C17E2" w:rsidRPr="00DB29E9"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2FADB340" wp14:editId="35C269EE">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Pr="00DB29E9">
      <w:rPr>
        <w:rFonts w:ascii="Arial Narrow" w:hAnsi="Arial Narrow"/>
        <w:sz w:val="20"/>
      </w:rPr>
      <w:t>20</w:t>
    </w:r>
    <w:bookmarkEnd w:id="3"/>
    <w:r w:rsidR="009F53F9">
      <w:rPr>
        <w:rFonts w:ascii="Arial Narrow" w:hAnsi="Arial Narrow"/>
        <w:sz w:val="20"/>
      </w:rPr>
      <w:t>1</w:t>
    </w:r>
    <w:r w:rsidR="00CB19DE">
      <w:rPr>
        <w:rFonts w:ascii="Arial Narrow" w:hAnsi="Arial Narrow"/>
        <w:sz w:val="20"/>
      </w:rPr>
      <w:t>8</w:t>
    </w:r>
  </w:p>
  <w:p w:rsidR="00B62597" w:rsidRDefault="00B625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3FA4" w:rsidRDefault="003F3FA4" w:rsidP="00B62597">
      <w:pPr>
        <w:spacing w:after="0" w:line="240" w:lineRule="auto"/>
      </w:pPr>
      <w:r>
        <w:separator/>
      </w:r>
    </w:p>
  </w:footnote>
  <w:footnote w:type="continuationSeparator" w:id="0">
    <w:p w:rsidR="003F3FA4" w:rsidRDefault="003F3FA4"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712CA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4191D55A" wp14:editId="12B2C70C">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A32F69"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A32F69" w:rsidP="00712CAA">
                    <w:pPr>
                      <w:pStyle w:val="HeaderTitle"/>
                      <w:jc w:val="center"/>
                      <w:rPr>
                        <w:rFonts w:ascii="Arial Narrow" w:hAnsi="Arial Narrow"/>
                        <w:b/>
                      </w:rPr>
                    </w:pPr>
                    <w:r>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0" locked="0" layoutInCell="1" allowOverlap="1" wp14:anchorId="6F8AD9AB" wp14:editId="3CCD6BCF">
          <wp:simplePos x="0" y="0"/>
          <wp:positionH relativeFrom="column">
            <wp:posOffset>-600710</wp:posOffset>
          </wp:positionH>
          <wp:positionV relativeFrom="paragraph">
            <wp:posOffset>-257175</wp:posOffset>
          </wp:positionV>
          <wp:extent cx="7210425" cy="1130935"/>
          <wp:effectExtent l="0" t="0" r="952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C17E2" w:rsidRDefault="003F3FA4">
    <w:pPr>
      <w:rPr>
        <w:sz w:val="16"/>
      </w:rPr>
    </w:pPr>
  </w:p>
  <w:p w:rsidR="003C17E2" w:rsidRDefault="003F3FA4">
    <w:pP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EB4A4A"/>
    <w:multiLevelType w:val="hybridMultilevel"/>
    <w:tmpl w:val="C59EBEA6"/>
    <w:lvl w:ilvl="0" w:tplc="98160CD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D670302"/>
    <w:multiLevelType w:val="hybridMultilevel"/>
    <w:tmpl w:val="57EC60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1E86087"/>
    <w:multiLevelType w:val="hybridMultilevel"/>
    <w:tmpl w:val="F29249EE"/>
    <w:lvl w:ilvl="0" w:tplc="C31EC836">
      <w:start w:val="1"/>
      <w:numFmt w:val="decimal"/>
      <w:lvlText w:val="%1."/>
      <w:lvlJc w:val="left"/>
      <w:pPr>
        <w:ind w:left="9720" w:hanging="360"/>
      </w:pPr>
      <w:rPr>
        <w:b w:val="0"/>
      </w:rPr>
    </w:lvl>
    <w:lvl w:ilvl="1" w:tplc="04090019">
      <w:start w:val="1"/>
      <w:numFmt w:val="lowerLetter"/>
      <w:lvlText w:val="%2."/>
      <w:lvlJc w:val="left"/>
      <w:pPr>
        <w:ind w:left="10440" w:hanging="360"/>
      </w:p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6">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40107546"/>
    <w:multiLevelType w:val="hybridMultilevel"/>
    <w:tmpl w:val="172423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57841ED"/>
    <w:multiLevelType w:val="hybridMultilevel"/>
    <w:tmpl w:val="34D097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AD05310"/>
    <w:multiLevelType w:val="hybridMultilevel"/>
    <w:tmpl w:val="57EC60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1">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CB86381"/>
    <w:multiLevelType w:val="hybridMultilevel"/>
    <w:tmpl w:val="C59EBEA6"/>
    <w:lvl w:ilvl="0" w:tplc="98160CD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E18459B"/>
    <w:multiLevelType w:val="hybridMultilevel"/>
    <w:tmpl w:val="C59EBEA6"/>
    <w:lvl w:ilvl="0" w:tplc="98160CD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6"/>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num>
  <w:num w:numId="5">
    <w:abstractNumId w:val="11"/>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12"/>
  </w:num>
  <w:num w:numId="9">
    <w:abstractNumId w:val="3"/>
  </w:num>
  <w:num w:numId="10">
    <w:abstractNumId w:val="0"/>
  </w:num>
  <w:num w:numId="11">
    <w:abstractNumId w:val="5"/>
  </w:num>
  <w:num w:numId="12">
    <w:abstractNumId w:val="2"/>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4"/>
  </w:num>
  <w:num w:numId="16">
    <w:abstractNumId w:val="8"/>
  </w:num>
  <w:num w:numId="17">
    <w:abstractNumId w:val="7"/>
  </w:num>
  <w:num w:numId="18">
    <w:abstractNumId w:val="9"/>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597"/>
    <w:rsid w:val="000016FA"/>
    <w:rsid w:val="00010057"/>
    <w:rsid w:val="00027FB9"/>
    <w:rsid w:val="000333FF"/>
    <w:rsid w:val="00033447"/>
    <w:rsid w:val="00037081"/>
    <w:rsid w:val="00047938"/>
    <w:rsid w:val="00053326"/>
    <w:rsid w:val="000540D3"/>
    <w:rsid w:val="00056A02"/>
    <w:rsid w:val="00067FC0"/>
    <w:rsid w:val="0007709F"/>
    <w:rsid w:val="00080556"/>
    <w:rsid w:val="000825F8"/>
    <w:rsid w:val="000A5B62"/>
    <w:rsid w:val="000A7BE4"/>
    <w:rsid w:val="000B526D"/>
    <w:rsid w:val="000D1D55"/>
    <w:rsid w:val="000D51BE"/>
    <w:rsid w:val="000E1973"/>
    <w:rsid w:val="00105794"/>
    <w:rsid w:val="001243C3"/>
    <w:rsid w:val="001339AC"/>
    <w:rsid w:val="001455B8"/>
    <w:rsid w:val="0015030A"/>
    <w:rsid w:val="00150AE2"/>
    <w:rsid w:val="00166E9B"/>
    <w:rsid w:val="00183DCC"/>
    <w:rsid w:val="001B2242"/>
    <w:rsid w:val="001B2BDC"/>
    <w:rsid w:val="001B47CB"/>
    <w:rsid w:val="001C0CC0"/>
    <w:rsid w:val="001C37FA"/>
    <w:rsid w:val="001C41E7"/>
    <w:rsid w:val="001D3B68"/>
    <w:rsid w:val="001D69BB"/>
    <w:rsid w:val="001E1BF4"/>
    <w:rsid w:val="001F4C43"/>
    <w:rsid w:val="0020262B"/>
    <w:rsid w:val="002113BD"/>
    <w:rsid w:val="00230BF2"/>
    <w:rsid w:val="00252712"/>
    <w:rsid w:val="0025790F"/>
    <w:rsid w:val="00264E55"/>
    <w:rsid w:val="002879A3"/>
    <w:rsid w:val="002912D0"/>
    <w:rsid w:val="002B0741"/>
    <w:rsid w:val="002B2F98"/>
    <w:rsid w:val="002B4CD8"/>
    <w:rsid w:val="002C36C0"/>
    <w:rsid w:val="002D034C"/>
    <w:rsid w:val="002D1F35"/>
    <w:rsid w:val="002D5082"/>
    <w:rsid w:val="00305238"/>
    <w:rsid w:val="0031079E"/>
    <w:rsid w:val="003130AF"/>
    <w:rsid w:val="003251CE"/>
    <w:rsid w:val="00337321"/>
    <w:rsid w:val="003428B9"/>
    <w:rsid w:val="003559BB"/>
    <w:rsid w:val="00361061"/>
    <w:rsid w:val="00363DBF"/>
    <w:rsid w:val="00364FA6"/>
    <w:rsid w:val="00373589"/>
    <w:rsid w:val="0038665C"/>
    <w:rsid w:val="00386FB4"/>
    <w:rsid w:val="003A1E88"/>
    <w:rsid w:val="003B55E1"/>
    <w:rsid w:val="003C14C4"/>
    <w:rsid w:val="003D7E5C"/>
    <w:rsid w:val="003E7A73"/>
    <w:rsid w:val="003F3FA4"/>
    <w:rsid w:val="00406182"/>
    <w:rsid w:val="00412424"/>
    <w:rsid w:val="00431DFC"/>
    <w:rsid w:val="00433D9E"/>
    <w:rsid w:val="00446F63"/>
    <w:rsid w:val="00470099"/>
    <w:rsid w:val="00491490"/>
    <w:rsid w:val="00493A70"/>
    <w:rsid w:val="004955DE"/>
    <w:rsid w:val="004969FA"/>
    <w:rsid w:val="004A256F"/>
    <w:rsid w:val="004B1B12"/>
    <w:rsid w:val="004E14BB"/>
    <w:rsid w:val="004E2A5A"/>
    <w:rsid w:val="004E724A"/>
    <w:rsid w:val="004E7E65"/>
    <w:rsid w:val="00507394"/>
    <w:rsid w:val="005077FD"/>
    <w:rsid w:val="005100C6"/>
    <w:rsid w:val="00512061"/>
    <w:rsid w:val="005317D9"/>
    <w:rsid w:val="00543422"/>
    <w:rsid w:val="00564DEE"/>
    <w:rsid w:val="0057441E"/>
    <w:rsid w:val="00577B64"/>
    <w:rsid w:val="00581A41"/>
    <w:rsid w:val="00592D7D"/>
    <w:rsid w:val="005A303B"/>
    <w:rsid w:val="005B02C2"/>
    <w:rsid w:val="005B29D1"/>
    <w:rsid w:val="005D6D05"/>
    <w:rsid w:val="005E3785"/>
    <w:rsid w:val="005F4C03"/>
    <w:rsid w:val="005F78F9"/>
    <w:rsid w:val="00602967"/>
    <w:rsid w:val="00604D0A"/>
    <w:rsid w:val="006054F1"/>
    <w:rsid w:val="00606F11"/>
    <w:rsid w:val="00613768"/>
    <w:rsid w:val="00627BD8"/>
    <w:rsid w:val="006346CC"/>
    <w:rsid w:val="0064547D"/>
    <w:rsid w:val="00646828"/>
    <w:rsid w:val="00655A5E"/>
    <w:rsid w:val="00663FC6"/>
    <w:rsid w:val="00692999"/>
    <w:rsid w:val="006B358C"/>
    <w:rsid w:val="006B60F6"/>
    <w:rsid w:val="006C01C1"/>
    <w:rsid w:val="006C6EAC"/>
    <w:rsid w:val="006E0E43"/>
    <w:rsid w:val="006F0147"/>
    <w:rsid w:val="00712CAA"/>
    <w:rsid w:val="00716A8B"/>
    <w:rsid w:val="0074563A"/>
    <w:rsid w:val="00754C6D"/>
    <w:rsid w:val="00755096"/>
    <w:rsid w:val="00756B83"/>
    <w:rsid w:val="00792152"/>
    <w:rsid w:val="0079657A"/>
    <w:rsid w:val="007A20DC"/>
    <w:rsid w:val="007A34A3"/>
    <w:rsid w:val="007A4788"/>
    <w:rsid w:val="007B480E"/>
    <w:rsid w:val="007E7CAB"/>
    <w:rsid w:val="007F39E2"/>
    <w:rsid w:val="0080574E"/>
    <w:rsid w:val="008154F6"/>
    <w:rsid w:val="00833674"/>
    <w:rsid w:val="00837B12"/>
    <w:rsid w:val="00841282"/>
    <w:rsid w:val="00844AA3"/>
    <w:rsid w:val="00854F0E"/>
    <w:rsid w:val="00856598"/>
    <w:rsid w:val="008661D2"/>
    <w:rsid w:val="008702D2"/>
    <w:rsid w:val="00882652"/>
    <w:rsid w:val="00887422"/>
    <w:rsid w:val="008A321E"/>
    <w:rsid w:val="008A4E76"/>
    <w:rsid w:val="008B5CD1"/>
    <w:rsid w:val="008D2047"/>
    <w:rsid w:val="008E7B23"/>
    <w:rsid w:val="00917386"/>
    <w:rsid w:val="009279A1"/>
    <w:rsid w:val="00934D19"/>
    <w:rsid w:val="0093539B"/>
    <w:rsid w:val="009515CF"/>
    <w:rsid w:val="00952005"/>
    <w:rsid w:val="009763F9"/>
    <w:rsid w:val="00982FD4"/>
    <w:rsid w:val="009A5430"/>
    <w:rsid w:val="009B404B"/>
    <w:rsid w:val="009B4A2D"/>
    <w:rsid w:val="009B77ED"/>
    <w:rsid w:val="009C15C4"/>
    <w:rsid w:val="009C3C0F"/>
    <w:rsid w:val="009D0B4C"/>
    <w:rsid w:val="009D339A"/>
    <w:rsid w:val="009E100F"/>
    <w:rsid w:val="009F53F9"/>
    <w:rsid w:val="00A05391"/>
    <w:rsid w:val="00A14B54"/>
    <w:rsid w:val="00A317A9"/>
    <w:rsid w:val="00A32F69"/>
    <w:rsid w:val="00A50E1C"/>
    <w:rsid w:val="00A63D23"/>
    <w:rsid w:val="00A74A7F"/>
    <w:rsid w:val="00AA58D7"/>
    <w:rsid w:val="00AB567C"/>
    <w:rsid w:val="00AC647E"/>
    <w:rsid w:val="00AE47D3"/>
    <w:rsid w:val="00B0556C"/>
    <w:rsid w:val="00B0772E"/>
    <w:rsid w:val="00B133DA"/>
    <w:rsid w:val="00B16D64"/>
    <w:rsid w:val="00B16D95"/>
    <w:rsid w:val="00B174F7"/>
    <w:rsid w:val="00B20316"/>
    <w:rsid w:val="00B34E3C"/>
    <w:rsid w:val="00B50A45"/>
    <w:rsid w:val="00B62597"/>
    <w:rsid w:val="00B62DFF"/>
    <w:rsid w:val="00B63366"/>
    <w:rsid w:val="00B636C6"/>
    <w:rsid w:val="00B72DFF"/>
    <w:rsid w:val="00B87D3A"/>
    <w:rsid w:val="00B91E9D"/>
    <w:rsid w:val="00B964C8"/>
    <w:rsid w:val="00B976F6"/>
    <w:rsid w:val="00BA3C23"/>
    <w:rsid w:val="00BA6146"/>
    <w:rsid w:val="00BA635D"/>
    <w:rsid w:val="00BB531B"/>
    <w:rsid w:val="00BC5A5B"/>
    <w:rsid w:val="00BD0998"/>
    <w:rsid w:val="00BD2CC3"/>
    <w:rsid w:val="00BD2D33"/>
    <w:rsid w:val="00BF331B"/>
    <w:rsid w:val="00BF6DBD"/>
    <w:rsid w:val="00C01268"/>
    <w:rsid w:val="00C01286"/>
    <w:rsid w:val="00C01931"/>
    <w:rsid w:val="00C03D22"/>
    <w:rsid w:val="00C07295"/>
    <w:rsid w:val="00C133D6"/>
    <w:rsid w:val="00C2467D"/>
    <w:rsid w:val="00C37D8F"/>
    <w:rsid w:val="00C439EC"/>
    <w:rsid w:val="00C47AEB"/>
    <w:rsid w:val="00C62C51"/>
    <w:rsid w:val="00C6678A"/>
    <w:rsid w:val="00C72168"/>
    <w:rsid w:val="00C74160"/>
    <w:rsid w:val="00C754CC"/>
    <w:rsid w:val="00C757F4"/>
    <w:rsid w:val="00C8520F"/>
    <w:rsid w:val="00C92C83"/>
    <w:rsid w:val="00CA49B9"/>
    <w:rsid w:val="00CA65C8"/>
    <w:rsid w:val="00CB19DE"/>
    <w:rsid w:val="00CB475B"/>
    <w:rsid w:val="00CC1B47"/>
    <w:rsid w:val="00CD1BB5"/>
    <w:rsid w:val="00CD6E34"/>
    <w:rsid w:val="00CE0993"/>
    <w:rsid w:val="00CF0240"/>
    <w:rsid w:val="00CF5571"/>
    <w:rsid w:val="00CF6094"/>
    <w:rsid w:val="00D136EA"/>
    <w:rsid w:val="00D251ED"/>
    <w:rsid w:val="00D2553F"/>
    <w:rsid w:val="00D33105"/>
    <w:rsid w:val="00D33115"/>
    <w:rsid w:val="00D414DF"/>
    <w:rsid w:val="00D55FAF"/>
    <w:rsid w:val="00D569D4"/>
    <w:rsid w:val="00D636B9"/>
    <w:rsid w:val="00D752E4"/>
    <w:rsid w:val="00D806E6"/>
    <w:rsid w:val="00D950FE"/>
    <w:rsid w:val="00D95949"/>
    <w:rsid w:val="00DA0F6B"/>
    <w:rsid w:val="00DA38C2"/>
    <w:rsid w:val="00DB29E9"/>
    <w:rsid w:val="00DC05B5"/>
    <w:rsid w:val="00DD69AD"/>
    <w:rsid w:val="00DE33E0"/>
    <w:rsid w:val="00DE34CF"/>
    <w:rsid w:val="00DE3B8C"/>
    <w:rsid w:val="00DF2944"/>
    <w:rsid w:val="00DF4313"/>
    <w:rsid w:val="00DF4CC3"/>
    <w:rsid w:val="00E17555"/>
    <w:rsid w:val="00E449AA"/>
    <w:rsid w:val="00E61E76"/>
    <w:rsid w:val="00E668E5"/>
    <w:rsid w:val="00E74B8A"/>
    <w:rsid w:val="00E9679D"/>
    <w:rsid w:val="00EB68B0"/>
    <w:rsid w:val="00EE4703"/>
    <w:rsid w:val="00EE5E1F"/>
    <w:rsid w:val="00F34758"/>
    <w:rsid w:val="00F41905"/>
    <w:rsid w:val="00F4190F"/>
    <w:rsid w:val="00F9095E"/>
    <w:rsid w:val="00F9194E"/>
    <w:rsid w:val="00F95A0C"/>
    <w:rsid w:val="00FA257D"/>
    <w:rsid w:val="00FA7B65"/>
    <w:rsid w:val="00FC2B9A"/>
    <w:rsid w:val="00FC5037"/>
    <w:rsid w:val="00FC790D"/>
    <w:rsid w:val="00FD22C1"/>
    <w:rsid w:val="00FD33D5"/>
    <w:rsid w:val="00FE1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styleId="ListParagraph">
    <w:name w:val="List Paragraph"/>
    <w:basedOn w:val="Normal"/>
    <w:uiPriority w:val="34"/>
    <w:qFormat/>
    <w:rsid w:val="003A1E8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styleId="ListParagraph">
    <w:name w:val="List Paragraph"/>
    <w:basedOn w:val="Normal"/>
    <w:uiPriority w:val="34"/>
    <w:qFormat/>
    <w:rsid w:val="003A1E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011883">
      <w:bodyDiv w:val="1"/>
      <w:marLeft w:val="0"/>
      <w:marRight w:val="0"/>
      <w:marTop w:val="0"/>
      <w:marBottom w:val="0"/>
      <w:divBdr>
        <w:top w:val="none" w:sz="0" w:space="0" w:color="auto"/>
        <w:left w:val="none" w:sz="0" w:space="0" w:color="auto"/>
        <w:bottom w:val="none" w:sz="0" w:space="0" w:color="auto"/>
        <w:right w:val="none" w:sz="0" w:space="0" w:color="auto"/>
      </w:divBdr>
    </w:div>
    <w:div w:id="445390643">
      <w:bodyDiv w:val="1"/>
      <w:marLeft w:val="0"/>
      <w:marRight w:val="0"/>
      <w:marTop w:val="0"/>
      <w:marBottom w:val="0"/>
      <w:divBdr>
        <w:top w:val="none" w:sz="0" w:space="0" w:color="auto"/>
        <w:left w:val="none" w:sz="0" w:space="0" w:color="auto"/>
        <w:bottom w:val="none" w:sz="0" w:space="0" w:color="auto"/>
        <w:right w:val="none" w:sz="0" w:space="0" w:color="auto"/>
      </w:divBdr>
    </w:div>
    <w:div w:id="899247888">
      <w:bodyDiv w:val="1"/>
      <w:marLeft w:val="0"/>
      <w:marRight w:val="0"/>
      <w:marTop w:val="0"/>
      <w:marBottom w:val="0"/>
      <w:divBdr>
        <w:top w:val="none" w:sz="0" w:space="0" w:color="auto"/>
        <w:left w:val="none" w:sz="0" w:space="0" w:color="auto"/>
        <w:bottom w:val="none" w:sz="0" w:space="0" w:color="auto"/>
        <w:right w:val="none" w:sz="0" w:space="0" w:color="auto"/>
      </w:divBdr>
    </w:div>
    <w:div w:id="1126697270">
      <w:bodyDiv w:val="1"/>
      <w:marLeft w:val="0"/>
      <w:marRight w:val="0"/>
      <w:marTop w:val="0"/>
      <w:marBottom w:val="0"/>
      <w:divBdr>
        <w:top w:val="none" w:sz="0" w:space="0" w:color="auto"/>
        <w:left w:val="none" w:sz="0" w:space="0" w:color="auto"/>
        <w:bottom w:val="none" w:sz="0" w:space="0" w:color="auto"/>
        <w:right w:val="none" w:sz="0" w:space="0" w:color="auto"/>
      </w:divBdr>
    </w:div>
    <w:div w:id="1309507384">
      <w:bodyDiv w:val="1"/>
      <w:marLeft w:val="0"/>
      <w:marRight w:val="0"/>
      <w:marTop w:val="0"/>
      <w:marBottom w:val="0"/>
      <w:divBdr>
        <w:top w:val="none" w:sz="0" w:space="0" w:color="auto"/>
        <w:left w:val="none" w:sz="0" w:space="0" w:color="auto"/>
        <w:bottom w:val="none" w:sz="0" w:space="0" w:color="auto"/>
        <w:right w:val="none" w:sz="0" w:space="0" w:color="auto"/>
      </w:divBdr>
    </w:div>
    <w:div w:id="1496259599">
      <w:bodyDiv w:val="1"/>
      <w:marLeft w:val="0"/>
      <w:marRight w:val="0"/>
      <w:marTop w:val="0"/>
      <w:marBottom w:val="0"/>
      <w:divBdr>
        <w:top w:val="none" w:sz="0" w:space="0" w:color="auto"/>
        <w:left w:val="none" w:sz="0" w:space="0" w:color="auto"/>
        <w:bottom w:val="none" w:sz="0" w:space="0" w:color="auto"/>
        <w:right w:val="none" w:sz="0" w:space="0" w:color="auto"/>
      </w:divBdr>
    </w:div>
    <w:div w:id="1858957310">
      <w:bodyDiv w:val="1"/>
      <w:marLeft w:val="0"/>
      <w:marRight w:val="0"/>
      <w:marTop w:val="0"/>
      <w:marBottom w:val="0"/>
      <w:divBdr>
        <w:top w:val="none" w:sz="0" w:space="0" w:color="auto"/>
        <w:left w:val="none" w:sz="0" w:space="0" w:color="auto"/>
        <w:bottom w:val="none" w:sz="0" w:space="0" w:color="auto"/>
        <w:right w:val="none" w:sz="0" w:space="0" w:color="auto"/>
      </w:divBdr>
    </w:div>
    <w:div w:id="2111965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jm.com/committees-and-groups/task-forces/sodrstf.aspx" TargetMode="External"/><Relationship Id="rId13" Type="http://schemas.openxmlformats.org/officeDocument/2006/relationships/hyperlink" Target="http://learn.pjm.com/"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pjm.com/committees-and-groups/task-forces/sodrstf.aspx"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jm.com/committees-and-groups/task-forces/sodrstf.aspx" TargetMode="External"/><Relationship Id="rId14" Type="http://schemas.openxmlformats.org/officeDocument/2006/relationships/hyperlink" Target="http://learn.pjm.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545</Words>
  <Characters>3107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3645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Weiland, Kelly C.</dc:creator>
  <cp:lastModifiedBy>Borradaile, Michael S.</cp:lastModifiedBy>
  <cp:revision>10</cp:revision>
  <cp:lastPrinted>2018-07-17T18:19:00Z</cp:lastPrinted>
  <dcterms:created xsi:type="dcterms:W3CDTF">2018-09-05T14:57:00Z</dcterms:created>
  <dcterms:modified xsi:type="dcterms:W3CDTF">2018-09-17T14:01:00Z</dcterms:modified>
</cp:coreProperties>
</file>