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D968B3" w:rsidRPr="00B62597" w:rsidRDefault="00D968B3" w:rsidP="00D968B3">
      <w:pPr>
        <w:pStyle w:val="MeetingDetails"/>
        <w:tabs>
          <w:tab w:val="left" w:pos="2145"/>
        </w:tabs>
      </w:pPr>
      <w:r>
        <w:t>Transmission Replacement Processes Senior Task Force (TRPSTF)</w:t>
      </w:r>
    </w:p>
    <w:p w:rsidR="00D968B3" w:rsidRPr="00B62597" w:rsidRDefault="00D968B3" w:rsidP="00D968B3">
      <w:pPr>
        <w:pStyle w:val="MeetingDetails"/>
      </w:pPr>
      <w:r>
        <w:t>PJM Conference and Training Center</w:t>
      </w:r>
    </w:p>
    <w:p w:rsidR="00B62597" w:rsidRPr="00B62597" w:rsidRDefault="000F3B25" w:rsidP="00755096">
      <w:pPr>
        <w:pStyle w:val="MeetingDetails"/>
      </w:pPr>
      <w:r>
        <w:t>August</w:t>
      </w:r>
      <w:r w:rsidR="00DC5B10">
        <w:t xml:space="preserve"> </w:t>
      </w:r>
      <w:r w:rsidR="00D968B3">
        <w:t>28</w:t>
      </w:r>
      <w:r w:rsidR="002B2F98">
        <w:t xml:space="preserve">, </w:t>
      </w:r>
      <w:r w:rsidR="00010057">
        <w:t>201</w:t>
      </w:r>
      <w:r w:rsidR="00DC5B10">
        <w:t>7</w:t>
      </w:r>
    </w:p>
    <w:p w:rsidR="00B62597" w:rsidRPr="00B62597" w:rsidRDefault="00D968B3" w:rsidP="00755096">
      <w:pPr>
        <w:pStyle w:val="MeetingDetails"/>
        <w:rPr>
          <w:sz w:val="28"/>
          <w:u w:val="single"/>
        </w:rPr>
      </w:pPr>
      <w:r>
        <w:t>9</w:t>
      </w:r>
      <w:r w:rsidR="00DC5B10">
        <w:t>:</w:t>
      </w:r>
      <w:r>
        <w:t>3</w:t>
      </w:r>
      <w:r w:rsidR="00DC5B10">
        <w:t>0</w:t>
      </w:r>
      <w:r w:rsidR="002B2F98">
        <w:t xml:space="preserve"> </w:t>
      </w:r>
      <w:r>
        <w:t>a</w:t>
      </w:r>
      <w:r w:rsidR="002B2F98">
        <w:t xml:space="preserve">.m. – </w:t>
      </w:r>
      <w:r>
        <w:t>3</w:t>
      </w:r>
      <w:r w:rsidR="00010057">
        <w:t xml:space="preserve">:00 </w:t>
      </w:r>
      <w:r w:rsidR="0065672D">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A41B49" w:rsidP="003B55E1">
      <w:pPr>
        <w:pStyle w:val="PrimaryHeading"/>
        <w:rPr>
          <w:caps/>
        </w:rPr>
      </w:pPr>
      <w:bookmarkStart w:id="0" w:name="OLE_LINK5"/>
      <w:bookmarkStart w:id="1" w:name="OLE_LINK3"/>
      <w:r>
        <w:t>Administration</w:t>
      </w:r>
    </w:p>
    <w:bookmarkEnd w:id="0"/>
    <w:bookmarkEnd w:id="1"/>
    <w:p w:rsidR="00B62597" w:rsidRPr="00B057C3" w:rsidRDefault="0065672D" w:rsidP="00B057C3">
      <w:pPr>
        <w:pStyle w:val="SecondaryHeading-Numbered"/>
        <w:rPr>
          <w:b w:val="0"/>
        </w:rPr>
      </w:pPr>
      <w:r w:rsidRPr="00B057C3">
        <w:rPr>
          <w:b w:val="0"/>
        </w:rPr>
        <w:t>Call to order, roll call</w:t>
      </w:r>
      <w:r w:rsidR="00B057C3" w:rsidRPr="00B057C3">
        <w:rPr>
          <w:b w:val="0"/>
        </w:rPr>
        <w:t>, review of the Anti-trust, Code of Conduct, and Media Participation Guidelines</w:t>
      </w:r>
      <w:r w:rsidRPr="00B057C3">
        <w:rPr>
          <w:b w:val="0"/>
        </w:rPr>
        <w:t xml:space="preserve"> and request for additional agenda items.</w:t>
      </w:r>
    </w:p>
    <w:p w:rsidR="001D3B68" w:rsidRPr="00DB29E9" w:rsidRDefault="00C962B3" w:rsidP="001D3B68">
      <w:pPr>
        <w:pStyle w:val="PrimaryHeading"/>
      </w:pPr>
      <w:r>
        <w:t xml:space="preserve">TRPSTF </w:t>
      </w:r>
      <w:r w:rsidR="00A41B49">
        <w:t>Review</w:t>
      </w:r>
    </w:p>
    <w:p w:rsidR="00B62597" w:rsidRPr="00515440" w:rsidRDefault="00C962B3" w:rsidP="004B1757">
      <w:pPr>
        <w:pStyle w:val="SecondaryHeading-Numbered"/>
      </w:pPr>
      <w:r>
        <w:t xml:space="preserve">Review of </w:t>
      </w:r>
      <w:r w:rsidR="000F3B25">
        <w:t>Action Items</w:t>
      </w:r>
    </w:p>
    <w:p w:rsidR="001B2242" w:rsidRPr="00515440" w:rsidRDefault="00C962B3" w:rsidP="00515440">
      <w:pPr>
        <w:pStyle w:val="ListedItem"/>
        <w:numPr>
          <w:ilvl w:val="0"/>
          <w:numId w:val="0"/>
        </w:numPr>
        <w:ind w:left="360"/>
        <w:rPr>
          <w:sz w:val="24"/>
          <w:szCs w:val="24"/>
        </w:rPr>
      </w:pPr>
      <w:r>
        <w:rPr>
          <w:sz w:val="24"/>
          <w:szCs w:val="24"/>
        </w:rPr>
        <w:t xml:space="preserve">Mr. Barrett will review the </w:t>
      </w:r>
      <w:r w:rsidR="000F3B25">
        <w:rPr>
          <w:sz w:val="24"/>
          <w:szCs w:val="24"/>
        </w:rPr>
        <w:t>action items</w:t>
      </w:r>
      <w:r>
        <w:rPr>
          <w:sz w:val="24"/>
          <w:szCs w:val="24"/>
        </w:rPr>
        <w:t xml:space="preserve"> as written </w:t>
      </w:r>
      <w:r w:rsidR="000F3B25">
        <w:rPr>
          <w:sz w:val="24"/>
          <w:szCs w:val="24"/>
        </w:rPr>
        <w:t>before hiatus</w:t>
      </w:r>
      <w:r>
        <w:rPr>
          <w:sz w:val="24"/>
          <w:szCs w:val="24"/>
        </w:rPr>
        <w:t xml:space="preserve"> of TRPSTF. </w:t>
      </w:r>
    </w:p>
    <w:p w:rsidR="00081F78" w:rsidRPr="00515440" w:rsidRDefault="00081F78" w:rsidP="00081F78">
      <w:pPr>
        <w:pStyle w:val="SecondaryHeading-Numbered"/>
      </w:pPr>
      <w:r>
        <w:t xml:space="preserve">Review of Interest Identification </w:t>
      </w:r>
    </w:p>
    <w:p w:rsidR="00081F78" w:rsidRPr="00515440" w:rsidRDefault="00081F78" w:rsidP="00081F78">
      <w:pPr>
        <w:pStyle w:val="ListedItem"/>
        <w:numPr>
          <w:ilvl w:val="0"/>
          <w:numId w:val="0"/>
        </w:numPr>
        <w:ind w:left="360"/>
        <w:rPr>
          <w:sz w:val="24"/>
          <w:szCs w:val="24"/>
        </w:rPr>
      </w:pPr>
      <w:r>
        <w:rPr>
          <w:sz w:val="24"/>
          <w:szCs w:val="24"/>
        </w:rPr>
        <w:t xml:space="preserve">Mr. Barrett will review consolidated list of Interest Identification. PJM will see any new interests as well as revised any interests previously gathered. </w:t>
      </w:r>
      <w:bookmarkStart w:id="2" w:name="_GoBack"/>
      <w:bookmarkEnd w:id="2"/>
    </w:p>
    <w:p w:rsidR="00AF36FB" w:rsidRDefault="00AF36FB" w:rsidP="00AF36FB">
      <w:pPr>
        <w:pStyle w:val="ListSubhead1"/>
      </w:pPr>
      <w:r>
        <w:t xml:space="preserve">Review of </w:t>
      </w:r>
      <w:r w:rsidR="00081F78">
        <w:t xml:space="preserve">Design Components </w:t>
      </w:r>
    </w:p>
    <w:p w:rsidR="00AF36FB" w:rsidRDefault="00081F78" w:rsidP="00AF36FB">
      <w:pPr>
        <w:pStyle w:val="ListSubhead1"/>
        <w:numPr>
          <w:ilvl w:val="0"/>
          <w:numId w:val="0"/>
        </w:numPr>
        <w:ind w:left="360"/>
        <w:rPr>
          <w:b w:val="0"/>
        </w:rPr>
      </w:pPr>
      <w:r>
        <w:rPr>
          <w:b w:val="0"/>
        </w:rPr>
        <w:t xml:space="preserve">Mr. Barrett will review current design components as well as seek new components. </w:t>
      </w:r>
    </w:p>
    <w:p w:rsidR="009B5EBF" w:rsidRPr="00B62597" w:rsidRDefault="009B5EBF" w:rsidP="009B5EBF">
      <w:pPr>
        <w:pStyle w:val="PrimaryHeading"/>
        <w:rPr>
          <w:caps/>
        </w:rPr>
      </w:pPr>
      <w:r>
        <w:t>Action Items</w:t>
      </w:r>
    </w:p>
    <w:p w:rsidR="009B5EBF" w:rsidRPr="009B5EBF" w:rsidRDefault="009B5EBF" w:rsidP="009B5EBF">
      <w:pPr>
        <w:pStyle w:val="SecondaryHeading-Numbered"/>
        <w:rPr>
          <w:b w:val="0"/>
        </w:rPr>
      </w:pPr>
      <w:r w:rsidRPr="009B5EBF">
        <w:rPr>
          <w:b w:val="0"/>
        </w:rPr>
        <w:t>Review of M3 Implementation and language</w:t>
      </w:r>
    </w:p>
    <w:p w:rsidR="009B5EBF" w:rsidRPr="009B5EBF" w:rsidRDefault="009B5EBF" w:rsidP="009B5EBF">
      <w:pPr>
        <w:pStyle w:val="SecondaryHeading-Numbered"/>
        <w:rPr>
          <w:b w:val="0"/>
        </w:rPr>
      </w:pPr>
      <w:r w:rsidRPr="009B5EBF">
        <w:rPr>
          <w:b w:val="0"/>
        </w:rPr>
        <w:t>Discussion of EOL definition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856"/>
        <w:gridCol w:w="336"/>
        <w:gridCol w:w="3174"/>
        <w:gridCol w:w="18"/>
      </w:tblGrid>
      <w:tr w:rsidR="00BB531B" w:rsidTr="00081F78">
        <w:tc>
          <w:tcPr>
            <w:tcW w:w="9576" w:type="dxa"/>
            <w:gridSpan w:val="5"/>
          </w:tcPr>
          <w:p w:rsidR="00BB531B" w:rsidRDefault="00606F11" w:rsidP="00BB531B">
            <w:pPr>
              <w:pStyle w:val="PrimaryHeading"/>
            </w:pPr>
            <w:r>
              <w:t>Future Meeting Dates</w:t>
            </w:r>
          </w:p>
        </w:tc>
      </w:tr>
      <w:tr w:rsidR="00081F78" w:rsidRPr="007460BB" w:rsidTr="00081F78">
        <w:trPr>
          <w:gridAfter w:val="1"/>
          <w:wAfter w:w="18" w:type="dxa"/>
        </w:trPr>
        <w:tc>
          <w:tcPr>
            <w:tcW w:w="3192" w:type="dxa"/>
            <w:tcBorders>
              <w:top w:val="nil"/>
              <w:left w:val="nil"/>
              <w:bottom w:val="nil"/>
              <w:right w:val="nil"/>
            </w:tcBorders>
          </w:tcPr>
          <w:p w:rsidR="00081F78" w:rsidRPr="007460BB" w:rsidRDefault="00081F78" w:rsidP="000241A6">
            <w:pPr>
              <w:pStyle w:val="AttendeesList"/>
              <w:rPr>
                <w:sz w:val="24"/>
                <w:szCs w:val="22"/>
              </w:rPr>
            </w:pPr>
            <w:r>
              <w:rPr>
                <w:sz w:val="24"/>
                <w:szCs w:val="22"/>
              </w:rPr>
              <w:t>September 27</w:t>
            </w:r>
            <w:r w:rsidRPr="007460BB">
              <w:rPr>
                <w:sz w:val="24"/>
                <w:szCs w:val="22"/>
              </w:rPr>
              <w:t>, 201</w:t>
            </w:r>
            <w:r>
              <w:rPr>
                <w:sz w:val="24"/>
                <w:szCs w:val="22"/>
              </w:rPr>
              <w:t>7</w:t>
            </w:r>
          </w:p>
        </w:tc>
        <w:tc>
          <w:tcPr>
            <w:tcW w:w="2856" w:type="dxa"/>
            <w:tcBorders>
              <w:top w:val="nil"/>
              <w:left w:val="nil"/>
              <w:bottom w:val="nil"/>
              <w:right w:val="nil"/>
            </w:tcBorders>
          </w:tcPr>
          <w:p w:rsidR="00081F78" w:rsidRPr="007460BB" w:rsidRDefault="00081F78" w:rsidP="000241A6">
            <w:pPr>
              <w:pStyle w:val="AttendeesList"/>
              <w:rPr>
                <w:sz w:val="24"/>
                <w:szCs w:val="22"/>
              </w:rPr>
            </w:pPr>
            <w:r w:rsidRPr="007460BB">
              <w:rPr>
                <w:sz w:val="24"/>
                <w:szCs w:val="22"/>
              </w:rPr>
              <w:t>9:</w:t>
            </w:r>
            <w:r>
              <w:rPr>
                <w:sz w:val="24"/>
                <w:szCs w:val="22"/>
              </w:rPr>
              <w:t>3</w:t>
            </w:r>
            <w:r w:rsidRPr="007460BB">
              <w:rPr>
                <w:sz w:val="24"/>
                <w:szCs w:val="22"/>
              </w:rPr>
              <w:t xml:space="preserve">0 a.m. – </w:t>
            </w:r>
            <w:r>
              <w:rPr>
                <w:sz w:val="24"/>
                <w:szCs w:val="22"/>
              </w:rPr>
              <w:t>3</w:t>
            </w:r>
            <w:r w:rsidRPr="007460BB">
              <w:rPr>
                <w:sz w:val="24"/>
                <w:szCs w:val="22"/>
              </w:rPr>
              <w:t>:00 p.m.</w:t>
            </w:r>
          </w:p>
        </w:tc>
        <w:tc>
          <w:tcPr>
            <w:tcW w:w="3510" w:type="dxa"/>
            <w:gridSpan w:val="2"/>
            <w:tcBorders>
              <w:top w:val="nil"/>
              <w:left w:val="nil"/>
              <w:bottom w:val="nil"/>
              <w:right w:val="nil"/>
            </w:tcBorders>
          </w:tcPr>
          <w:p w:rsidR="00081F78" w:rsidRPr="007460BB" w:rsidRDefault="00081F78" w:rsidP="000241A6">
            <w:pPr>
              <w:pStyle w:val="AttendeesList"/>
              <w:rPr>
                <w:sz w:val="24"/>
                <w:szCs w:val="22"/>
              </w:rPr>
            </w:pPr>
            <w:r w:rsidRPr="007460BB">
              <w:rPr>
                <w:sz w:val="24"/>
                <w:szCs w:val="22"/>
              </w:rPr>
              <w:t>WebEx</w:t>
            </w:r>
            <w:r>
              <w:rPr>
                <w:sz w:val="24"/>
                <w:szCs w:val="22"/>
              </w:rPr>
              <w:t>/Teleconference</w:t>
            </w:r>
          </w:p>
        </w:tc>
      </w:tr>
      <w:tr w:rsidR="00081F78" w:rsidRPr="007460BB" w:rsidTr="00081F78">
        <w:trPr>
          <w:gridAfter w:val="1"/>
          <w:wAfter w:w="18" w:type="dxa"/>
        </w:trPr>
        <w:tc>
          <w:tcPr>
            <w:tcW w:w="3192" w:type="dxa"/>
            <w:vAlign w:val="center"/>
          </w:tcPr>
          <w:p w:rsidR="00081F78" w:rsidRPr="007460BB" w:rsidRDefault="00081F78" w:rsidP="000241A6">
            <w:pPr>
              <w:pStyle w:val="AttendeesList"/>
              <w:rPr>
                <w:sz w:val="24"/>
                <w:szCs w:val="22"/>
              </w:rPr>
            </w:pPr>
            <w:r>
              <w:rPr>
                <w:sz w:val="24"/>
                <w:szCs w:val="22"/>
              </w:rPr>
              <w:t>October 25</w:t>
            </w:r>
            <w:r w:rsidRPr="007460BB">
              <w:rPr>
                <w:sz w:val="24"/>
                <w:szCs w:val="22"/>
              </w:rPr>
              <w:t>, 201</w:t>
            </w:r>
            <w:r>
              <w:rPr>
                <w:sz w:val="24"/>
                <w:szCs w:val="22"/>
              </w:rPr>
              <w:t>7</w:t>
            </w:r>
          </w:p>
        </w:tc>
        <w:tc>
          <w:tcPr>
            <w:tcW w:w="2856" w:type="dxa"/>
            <w:vAlign w:val="center"/>
          </w:tcPr>
          <w:p w:rsidR="00081F78" w:rsidRPr="007460BB" w:rsidRDefault="00081F78" w:rsidP="000241A6">
            <w:pPr>
              <w:pStyle w:val="AttendeesList"/>
              <w:rPr>
                <w:sz w:val="24"/>
                <w:szCs w:val="22"/>
              </w:rPr>
            </w:pPr>
            <w:r w:rsidRPr="007460BB">
              <w:rPr>
                <w:sz w:val="24"/>
                <w:szCs w:val="22"/>
              </w:rPr>
              <w:t>9:</w:t>
            </w:r>
            <w:r>
              <w:rPr>
                <w:sz w:val="24"/>
                <w:szCs w:val="22"/>
              </w:rPr>
              <w:t>3</w:t>
            </w:r>
            <w:r w:rsidRPr="007460BB">
              <w:rPr>
                <w:sz w:val="24"/>
                <w:szCs w:val="22"/>
              </w:rPr>
              <w:t xml:space="preserve">0 a.m. – </w:t>
            </w:r>
            <w:r>
              <w:rPr>
                <w:sz w:val="24"/>
                <w:szCs w:val="22"/>
              </w:rPr>
              <w:t>3</w:t>
            </w:r>
            <w:r w:rsidRPr="007460BB">
              <w:rPr>
                <w:sz w:val="24"/>
                <w:szCs w:val="22"/>
              </w:rPr>
              <w:t>:00 p.m.</w:t>
            </w:r>
          </w:p>
        </w:tc>
        <w:tc>
          <w:tcPr>
            <w:tcW w:w="3510" w:type="dxa"/>
            <w:gridSpan w:val="2"/>
            <w:vAlign w:val="center"/>
          </w:tcPr>
          <w:p w:rsidR="00081F78" w:rsidRPr="007460BB" w:rsidRDefault="00081F78" w:rsidP="000241A6">
            <w:pPr>
              <w:pStyle w:val="AttendeesList"/>
              <w:rPr>
                <w:sz w:val="24"/>
                <w:szCs w:val="22"/>
              </w:rPr>
            </w:pPr>
            <w:r>
              <w:rPr>
                <w:sz w:val="24"/>
                <w:szCs w:val="22"/>
              </w:rPr>
              <w:t xml:space="preserve">PJM CTC &amp; </w:t>
            </w:r>
            <w:r w:rsidRPr="007460BB">
              <w:rPr>
                <w:sz w:val="24"/>
                <w:szCs w:val="22"/>
              </w:rPr>
              <w:t>WebEx</w:t>
            </w:r>
            <w:r>
              <w:rPr>
                <w:sz w:val="24"/>
                <w:szCs w:val="22"/>
              </w:rPr>
              <w:t>/Teleconference</w:t>
            </w:r>
          </w:p>
        </w:tc>
      </w:tr>
      <w:tr w:rsidR="00081F78" w:rsidRPr="007460BB" w:rsidTr="00081F78">
        <w:trPr>
          <w:gridAfter w:val="1"/>
          <w:wAfter w:w="18" w:type="dxa"/>
        </w:trPr>
        <w:tc>
          <w:tcPr>
            <w:tcW w:w="3192" w:type="dxa"/>
            <w:vAlign w:val="center"/>
          </w:tcPr>
          <w:p w:rsidR="00081F78" w:rsidRPr="007460BB" w:rsidRDefault="00081F78" w:rsidP="000241A6">
            <w:pPr>
              <w:pStyle w:val="AttendeesList"/>
              <w:rPr>
                <w:sz w:val="24"/>
                <w:szCs w:val="22"/>
              </w:rPr>
            </w:pPr>
            <w:r>
              <w:rPr>
                <w:sz w:val="24"/>
                <w:szCs w:val="22"/>
              </w:rPr>
              <w:t>November 29</w:t>
            </w:r>
            <w:r w:rsidRPr="007460BB">
              <w:rPr>
                <w:sz w:val="24"/>
                <w:szCs w:val="22"/>
              </w:rPr>
              <w:t>, 201</w:t>
            </w:r>
            <w:r>
              <w:rPr>
                <w:sz w:val="24"/>
                <w:szCs w:val="22"/>
              </w:rPr>
              <w:t>7</w:t>
            </w:r>
          </w:p>
        </w:tc>
        <w:tc>
          <w:tcPr>
            <w:tcW w:w="2856" w:type="dxa"/>
            <w:vAlign w:val="center"/>
          </w:tcPr>
          <w:p w:rsidR="00081F78" w:rsidRPr="007460BB" w:rsidRDefault="00081F78" w:rsidP="000241A6">
            <w:pPr>
              <w:pStyle w:val="AttendeesList"/>
              <w:rPr>
                <w:sz w:val="24"/>
                <w:szCs w:val="22"/>
              </w:rPr>
            </w:pPr>
            <w:r w:rsidRPr="007460BB">
              <w:rPr>
                <w:sz w:val="24"/>
                <w:szCs w:val="22"/>
              </w:rPr>
              <w:t>9:</w:t>
            </w:r>
            <w:r>
              <w:rPr>
                <w:sz w:val="24"/>
                <w:szCs w:val="22"/>
              </w:rPr>
              <w:t>3</w:t>
            </w:r>
            <w:r w:rsidRPr="007460BB">
              <w:rPr>
                <w:sz w:val="24"/>
                <w:szCs w:val="22"/>
              </w:rPr>
              <w:t xml:space="preserve">0 a.m. – </w:t>
            </w:r>
            <w:r>
              <w:rPr>
                <w:sz w:val="24"/>
                <w:szCs w:val="22"/>
              </w:rPr>
              <w:t>3</w:t>
            </w:r>
            <w:r w:rsidRPr="007460BB">
              <w:rPr>
                <w:sz w:val="24"/>
                <w:szCs w:val="22"/>
              </w:rPr>
              <w:t>:00 p.m.</w:t>
            </w:r>
          </w:p>
        </w:tc>
        <w:tc>
          <w:tcPr>
            <w:tcW w:w="3510" w:type="dxa"/>
            <w:gridSpan w:val="2"/>
            <w:vAlign w:val="center"/>
          </w:tcPr>
          <w:p w:rsidR="00081F78" w:rsidRPr="007460BB" w:rsidRDefault="00081F78" w:rsidP="000241A6">
            <w:pPr>
              <w:pStyle w:val="AttendeesList"/>
              <w:rPr>
                <w:sz w:val="24"/>
                <w:szCs w:val="22"/>
              </w:rPr>
            </w:pPr>
            <w:r>
              <w:rPr>
                <w:sz w:val="24"/>
                <w:szCs w:val="22"/>
              </w:rPr>
              <w:t xml:space="preserve">PJM CTC &amp; </w:t>
            </w:r>
            <w:r w:rsidRPr="007460BB">
              <w:rPr>
                <w:sz w:val="24"/>
                <w:szCs w:val="22"/>
              </w:rPr>
              <w:t>WebEx</w:t>
            </w:r>
            <w:r>
              <w:rPr>
                <w:sz w:val="24"/>
                <w:szCs w:val="22"/>
              </w:rPr>
              <w:t>/Teleconference</w:t>
            </w:r>
          </w:p>
        </w:tc>
      </w:tr>
      <w:tr w:rsidR="00BB531B" w:rsidTr="00081F78">
        <w:tc>
          <w:tcPr>
            <w:tcW w:w="3192" w:type="dxa"/>
            <w:vAlign w:val="center"/>
          </w:tcPr>
          <w:p w:rsidR="00BB531B" w:rsidRPr="00B62597" w:rsidRDefault="00BB531B" w:rsidP="00F26189">
            <w:pPr>
              <w:pStyle w:val="AttendeesList"/>
            </w:pPr>
          </w:p>
        </w:tc>
        <w:tc>
          <w:tcPr>
            <w:tcW w:w="3192" w:type="dxa"/>
            <w:gridSpan w:val="2"/>
            <w:vAlign w:val="center"/>
          </w:tcPr>
          <w:p w:rsidR="00BB531B" w:rsidRPr="00B62597" w:rsidRDefault="00BB531B" w:rsidP="00F26189">
            <w:pPr>
              <w:pStyle w:val="AttendeesList"/>
            </w:pPr>
          </w:p>
        </w:tc>
        <w:tc>
          <w:tcPr>
            <w:tcW w:w="3192" w:type="dxa"/>
            <w:gridSpan w:val="2"/>
            <w:vAlign w:val="center"/>
          </w:tcPr>
          <w:p w:rsidR="00BB531B" w:rsidRPr="00B62597" w:rsidRDefault="00BB531B" w:rsidP="00F26189">
            <w:pPr>
              <w:pStyle w:val="AttendeesList"/>
            </w:pPr>
          </w:p>
        </w:tc>
      </w:tr>
      <w:tr w:rsidR="002B2F98" w:rsidTr="00081F78">
        <w:tc>
          <w:tcPr>
            <w:tcW w:w="3192" w:type="dxa"/>
            <w:vAlign w:val="center"/>
          </w:tcPr>
          <w:p w:rsidR="002B2F98" w:rsidRPr="00B62597" w:rsidRDefault="002B2F98" w:rsidP="00010057">
            <w:pPr>
              <w:pStyle w:val="AttendeesList"/>
            </w:pPr>
          </w:p>
        </w:tc>
        <w:tc>
          <w:tcPr>
            <w:tcW w:w="3192" w:type="dxa"/>
            <w:gridSpan w:val="2"/>
            <w:vAlign w:val="center"/>
          </w:tcPr>
          <w:p w:rsidR="002B2F98" w:rsidRPr="00B62597" w:rsidRDefault="002B2F98" w:rsidP="00ED56D5">
            <w:pPr>
              <w:pStyle w:val="AttendeesList"/>
            </w:pPr>
          </w:p>
        </w:tc>
        <w:tc>
          <w:tcPr>
            <w:tcW w:w="3192" w:type="dxa"/>
            <w:gridSpan w:val="2"/>
            <w:vAlign w:val="center"/>
          </w:tcPr>
          <w:p w:rsidR="002B2F98" w:rsidRPr="00B62597" w:rsidRDefault="002B2F98" w:rsidP="00ED56D5">
            <w:pPr>
              <w:pStyle w:val="AttendeesList"/>
            </w:pPr>
          </w:p>
        </w:tc>
      </w:tr>
      <w:tr w:rsidR="00712CAA" w:rsidTr="00081F78">
        <w:tc>
          <w:tcPr>
            <w:tcW w:w="3192" w:type="dxa"/>
            <w:vAlign w:val="center"/>
          </w:tcPr>
          <w:p w:rsidR="00712CAA" w:rsidRPr="00B62597" w:rsidRDefault="00712CAA" w:rsidP="00BB531B">
            <w:pPr>
              <w:pStyle w:val="AttendeesList"/>
            </w:pPr>
          </w:p>
        </w:tc>
        <w:tc>
          <w:tcPr>
            <w:tcW w:w="3192" w:type="dxa"/>
            <w:gridSpan w:val="2"/>
            <w:vAlign w:val="center"/>
          </w:tcPr>
          <w:p w:rsidR="00712CAA" w:rsidRDefault="00712CAA" w:rsidP="00BB531B">
            <w:pPr>
              <w:pStyle w:val="AttendeesList"/>
            </w:pPr>
          </w:p>
        </w:tc>
        <w:tc>
          <w:tcPr>
            <w:tcW w:w="3192" w:type="dxa"/>
            <w:gridSpan w:val="2"/>
            <w:vAlign w:val="center"/>
          </w:tcPr>
          <w:p w:rsidR="00712CAA" w:rsidRDefault="00712CAA" w:rsidP="00BB531B">
            <w:pPr>
              <w:pStyle w:val="AttendeesList"/>
            </w:pPr>
          </w:p>
        </w:tc>
      </w:tr>
    </w:tbl>
    <w:p w:rsidR="00A317A9" w:rsidRPr="00B62597" w:rsidRDefault="00A317A9" w:rsidP="00337321">
      <w:pPr>
        <w:pStyle w:val="Author"/>
      </w:pPr>
    </w:p>
    <w:p w:rsidR="00081F78" w:rsidRDefault="00081F78">
      <w:pPr>
        <w:rPr>
          <w:rFonts w:ascii="Arial Narrow" w:eastAsia="Times New Roman" w:hAnsi="Arial Narrow" w:cs="Times New Roman"/>
          <w:b/>
          <w:color w:val="013C59"/>
          <w:sz w:val="16"/>
          <w:szCs w:val="16"/>
        </w:rPr>
      </w:pPr>
      <w:r>
        <w:br w:type="page"/>
      </w:r>
    </w:p>
    <w:p w:rsidR="00642776" w:rsidRPr="00642776" w:rsidRDefault="00642776" w:rsidP="00DB29E9">
      <w:pPr>
        <w:pStyle w:val="DisclaimerHeading"/>
        <w:rPr>
          <w:b w:val="0"/>
          <w:color w:val="auto"/>
        </w:rPr>
      </w:pPr>
      <w:r>
        <w:lastRenderedPageBreak/>
        <w:t xml:space="preserve">Author: </w:t>
      </w:r>
      <w:r w:rsidRPr="00642776">
        <w:rPr>
          <w:b w:val="0"/>
          <w:color w:val="auto"/>
        </w:rPr>
        <w:t>Jason Quevada</w:t>
      </w:r>
    </w:p>
    <w:p w:rsidR="00642776" w:rsidRDefault="00642776" w:rsidP="00DB29E9">
      <w:pPr>
        <w:pStyle w:val="DisclaimerHeading"/>
      </w:pPr>
    </w:p>
    <w:p w:rsidR="00642776" w:rsidRPr="00B62597" w:rsidRDefault="00642776" w:rsidP="00642776">
      <w:pPr>
        <w:pStyle w:val="DisclaimerHeading"/>
      </w:pPr>
      <w:r>
        <w:t>Anti</w:t>
      </w:r>
      <w:r w:rsidRPr="00B62597">
        <w:t>trust:</w:t>
      </w:r>
    </w:p>
    <w:p w:rsidR="00642776" w:rsidRPr="00B62597" w:rsidRDefault="00642776" w:rsidP="00642776">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42776" w:rsidRPr="00B62597" w:rsidRDefault="00642776" w:rsidP="00642776">
      <w:pPr>
        <w:spacing w:after="0" w:line="240" w:lineRule="auto"/>
        <w:rPr>
          <w:rFonts w:ascii="Arial Narrow" w:eastAsia="Times New Roman" w:hAnsi="Arial Narrow" w:cs="Times New Roman"/>
          <w:sz w:val="16"/>
          <w:szCs w:val="16"/>
        </w:rPr>
      </w:pPr>
    </w:p>
    <w:p w:rsidR="00642776" w:rsidRPr="00B62597" w:rsidRDefault="00642776" w:rsidP="00642776">
      <w:pPr>
        <w:pStyle w:val="DisclosureTitle"/>
      </w:pPr>
      <w:r w:rsidRPr="00B62597">
        <w:t>Code of Conduct:</w:t>
      </w:r>
    </w:p>
    <w:p w:rsidR="00642776" w:rsidRDefault="00642776" w:rsidP="00642776">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42776" w:rsidRDefault="00642776" w:rsidP="00642776">
      <w:pPr>
        <w:pStyle w:val="DisclosureBody"/>
        <w:rPr>
          <w:b/>
          <w:color w:val="013C59"/>
        </w:rPr>
      </w:pPr>
    </w:p>
    <w:p w:rsidR="00642776" w:rsidRPr="00B62597" w:rsidRDefault="00642776" w:rsidP="00642776">
      <w:pPr>
        <w:pStyle w:val="DisclosureTitle"/>
      </w:pPr>
      <w:r w:rsidRPr="00B62597">
        <w:t xml:space="preserve">Public Meetings/Media Participation: </w:t>
      </w:r>
    </w:p>
    <w:p w:rsidR="00642776" w:rsidRDefault="00642776" w:rsidP="00642776">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42776" w:rsidRDefault="00642776" w:rsidP="00642776">
      <w:pPr>
        <w:pStyle w:val="DisclosureBody"/>
      </w:pPr>
    </w:p>
    <w:p w:rsidR="00642776" w:rsidRDefault="00642776" w:rsidP="00642776">
      <w:pPr>
        <w:pStyle w:val="DisclosureBody"/>
      </w:pPr>
    </w:p>
    <w:p w:rsidR="00642776" w:rsidRDefault="00642776" w:rsidP="00642776">
      <w:pPr>
        <w:pStyle w:val="DisclaimerHeading"/>
      </w:pPr>
      <w:r w:rsidRPr="008F77F0">
        <w:rPr>
          <w:noProof/>
        </w:rPr>
        <w:drawing>
          <wp:inline distT="0" distB="0" distL="0" distR="0" wp14:anchorId="0E1DEE80" wp14:editId="2D53513C">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642776" w:rsidRDefault="00642776" w:rsidP="00642776">
      <w:pPr>
        <w:pStyle w:val="DisclaimerHeading"/>
      </w:pPr>
    </w:p>
    <w:p w:rsidR="00642776" w:rsidRPr="009C15C4" w:rsidRDefault="00642776" w:rsidP="00642776"/>
    <w:p w:rsidR="00642776" w:rsidRPr="009C15C4" w:rsidRDefault="00642776" w:rsidP="00642776"/>
    <w:p w:rsidR="00642776" w:rsidRPr="009C15C4" w:rsidRDefault="00642776" w:rsidP="00642776"/>
    <w:p w:rsidR="00642776" w:rsidRPr="009C15C4" w:rsidRDefault="00642776" w:rsidP="00642776"/>
    <w:p w:rsidR="00642776" w:rsidRPr="009C15C4" w:rsidRDefault="00642776" w:rsidP="00642776"/>
    <w:p w:rsidR="00642776" w:rsidRPr="009C15C4" w:rsidRDefault="00642776" w:rsidP="00642776"/>
    <w:p w:rsidR="00642776" w:rsidRPr="009C15C4" w:rsidRDefault="00642776" w:rsidP="00642776">
      <w:r>
        <w:rPr>
          <w:noProof/>
        </w:rPr>
        <mc:AlternateContent>
          <mc:Choice Requires="wps">
            <w:drawing>
              <wp:anchor distT="0" distB="0" distL="114300" distR="114300" simplePos="0" relativeHeight="251659264" behindDoc="0" locked="0" layoutInCell="1" allowOverlap="1" wp14:anchorId="70602F21" wp14:editId="34FCF80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2776" w:rsidRPr="0025139E" w:rsidRDefault="00642776" w:rsidP="00642776">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w:t>
                              </w:r>
                              <w:r>
                                <w:rPr>
                                  <w:rStyle w:val="Hyperlink"/>
                                  <w:rFonts w:ascii="Arial Narrow" w:hAnsi="Arial Narrow" w:cs="ArialNarrow"/>
                                  <w:i/>
                                  <w:color w:val="4F81BD" w:themeColor="accent1"/>
                                </w:rPr>
                                <w:t>.</w:t>
                              </w:r>
                              <w:r>
                                <w:rPr>
                                  <w:rStyle w:val="Hyperlink"/>
                                  <w:rFonts w:ascii="Arial Narrow" w:hAnsi="Arial Narrow" w:cs="ArialNarrow"/>
                                  <w:i/>
                                  <w:color w:val="4F81BD" w:themeColor="accent1"/>
                                </w:rPr>
                                <w:t>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642776" w:rsidRPr="0025139E" w:rsidRDefault="00642776" w:rsidP="00642776">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w:t>
                        </w:r>
                        <w:r>
                          <w:rPr>
                            <w:rStyle w:val="Hyperlink"/>
                            <w:rFonts w:ascii="Arial Narrow" w:hAnsi="Arial Narrow" w:cs="ArialNarrow"/>
                            <w:i/>
                            <w:color w:val="4F81BD" w:themeColor="accent1"/>
                          </w:rPr>
                          <w:t>.</w:t>
                        </w:r>
                        <w:r>
                          <w:rPr>
                            <w:rStyle w:val="Hyperlink"/>
                            <w:rFonts w:ascii="Arial Narrow" w:hAnsi="Arial Narrow" w:cs="ArialNarrow"/>
                            <w:i/>
                            <w:color w:val="4F81BD" w:themeColor="accent1"/>
                          </w:rPr>
                          <w:t>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642776"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427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42776">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B4151F0" wp14:editId="53F1372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1632C9">
      <w:rPr>
        <w:rFonts w:ascii="Arial Narrow" w:hAnsi="Arial Narrow"/>
        <w:sz w:val="20"/>
      </w:rPr>
      <w:t>17</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6CA05EC" wp14:editId="1F520FC5">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2A33B4A9" wp14:editId="1CA684CC">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642776">
    <w:pPr>
      <w:rPr>
        <w:sz w:val="16"/>
      </w:rPr>
    </w:pPr>
  </w:p>
  <w:p w:rsidR="003C17E2" w:rsidRDefault="00642776">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B0547"/>
    <w:multiLevelType w:val="hybridMultilevel"/>
    <w:tmpl w:val="315637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FE2242"/>
    <w:multiLevelType w:val="hybridMultilevel"/>
    <w:tmpl w:val="F1F01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4"/>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3e86331-3cc0-4551-b118-bc2f595177ff"/>
  </w:docVars>
  <w:rsids>
    <w:rsidRoot w:val="00B62597"/>
    <w:rsid w:val="00010057"/>
    <w:rsid w:val="00024C09"/>
    <w:rsid w:val="00030A2F"/>
    <w:rsid w:val="00081F78"/>
    <w:rsid w:val="000F2210"/>
    <w:rsid w:val="000F3B25"/>
    <w:rsid w:val="000F77AD"/>
    <w:rsid w:val="00104BB0"/>
    <w:rsid w:val="00133D5F"/>
    <w:rsid w:val="001632C9"/>
    <w:rsid w:val="00186666"/>
    <w:rsid w:val="001B2242"/>
    <w:rsid w:val="001C0CC0"/>
    <w:rsid w:val="001D3B68"/>
    <w:rsid w:val="002113BD"/>
    <w:rsid w:val="00292E5D"/>
    <w:rsid w:val="002B2F98"/>
    <w:rsid w:val="00304E2B"/>
    <w:rsid w:val="00305238"/>
    <w:rsid w:val="00325418"/>
    <w:rsid w:val="00333345"/>
    <w:rsid w:val="00337321"/>
    <w:rsid w:val="003B55E1"/>
    <w:rsid w:val="003D2918"/>
    <w:rsid w:val="003D5A54"/>
    <w:rsid w:val="003D7E5C"/>
    <w:rsid w:val="003E7A73"/>
    <w:rsid w:val="004111F5"/>
    <w:rsid w:val="00491490"/>
    <w:rsid w:val="004969FA"/>
    <w:rsid w:val="004B1757"/>
    <w:rsid w:val="004E35C8"/>
    <w:rsid w:val="00515440"/>
    <w:rsid w:val="00564DEE"/>
    <w:rsid w:val="0057441E"/>
    <w:rsid w:val="005D6D05"/>
    <w:rsid w:val="00602967"/>
    <w:rsid w:val="00606F11"/>
    <w:rsid w:val="0062200B"/>
    <w:rsid w:val="00642776"/>
    <w:rsid w:val="0065672D"/>
    <w:rsid w:val="00690974"/>
    <w:rsid w:val="006D60AC"/>
    <w:rsid w:val="00712CAA"/>
    <w:rsid w:val="00716A8B"/>
    <w:rsid w:val="00754C6D"/>
    <w:rsid w:val="00755096"/>
    <w:rsid w:val="00771B8F"/>
    <w:rsid w:val="007A34A3"/>
    <w:rsid w:val="007A780A"/>
    <w:rsid w:val="007E7CAB"/>
    <w:rsid w:val="008052F4"/>
    <w:rsid w:val="00837B12"/>
    <w:rsid w:val="00841282"/>
    <w:rsid w:val="00874558"/>
    <w:rsid w:val="00882652"/>
    <w:rsid w:val="00917386"/>
    <w:rsid w:val="00956C4A"/>
    <w:rsid w:val="00974BF0"/>
    <w:rsid w:val="009A5430"/>
    <w:rsid w:val="009B5EBF"/>
    <w:rsid w:val="009C15C4"/>
    <w:rsid w:val="00A04FC6"/>
    <w:rsid w:val="00A05391"/>
    <w:rsid w:val="00A317A9"/>
    <w:rsid w:val="00A41B49"/>
    <w:rsid w:val="00AA0F56"/>
    <w:rsid w:val="00AF36FB"/>
    <w:rsid w:val="00B057C3"/>
    <w:rsid w:val="00B16D95"/>
    <w:rsid w:val="00B20316"/>
    <w:rsid w:val="00B34E3C"/>
    <w:rsid w:val="00B62597"/>
    <w:rsid w:val="00B70FD7"/>
    <w:rsid w:val="00BA6146"/>
    <w:rsid w:val="00BB531B"/>
    <w:rsid w:val="00BF331B"/>
    <w:rsid w:val="00C24E4E"/>
    <w:rsid w:val="00C25A8D"/>
    <w:rsid w:val="00C439EC"/>
    <w:rsid w:val="00C72168"/>
    <w:rsid w:val="00C962B3"/>
    <w:rsid w:val="00CA2963"/>
    <w:rsid w:val="00CA49B9"/>
    <w:rsid w:val="00CC1B47"/>
    <w:rsid w:val="00CC222C"/>
    <w:rsid w:val="00D136EA"/>
    <w:rsid w:val="00D251ED"/>
    <w:rsid w:val="00D26902"/>
    <w:rsid w:val="00D95949"/>
    <w:rsid w:val="00D968B3"/>
    <w:rsid w:val="00DB29E9"/>
    <w:rsid w:val="00DC5B10"/>
    <w:rsid w:val="00DE34CF"/>
    <w:rsid w:val="00EB68B0"/>
    <w:rsid w:val="00EE2911"/>
    <w:rsid w:val="00F26189"/>
    <w:rsid w:val="00F35F98"/>
    <w:rsid w:val="00F4190F"/>
    <w:rsid w:val="00F45FFC"/>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6427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6427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24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Jason Quevada</cp:lastModifiedBy>
  <cp:revision>12</cp:revision>
  <cp:lastPrinted>2017-07-21T20:56:00Z</cp:lastPrinted>
  <dcterms:created xsi:type="dcterms:W3CDTF">2017-07-18T18:10:00Z</dcterms:created>
  <dcterms:modified xsi:type="dcterms:W3CDTF">2017-08-24T18:37:00Z</dcterms:modified>
</cp:coreProperties>
</file>